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1ECD58C2" w14:textId="77777777" w:rsidR="00640281" w:rsidRPr="003B79B2" w:rsidRDefault="00333699" w:rsidP="00333699">
      <w:pPr>
        <w:pStyle w:val="Titolo1"/>
        <w:rPr>
          <w:color w:val="auto"/>
        </w:rPr>
      </w:pPr>
      <w:r>
        <w:t xml:space="preserve">STIBM </w:t>
      </w:r>
      <w:r w:rsidR="00D47B7A">
        <w:t>Bergamo</w:t>
      </w:r>
    </w:p>
    <w:p w14:paraId="7C7ED421" w14:textId="01EEA306" w:rsidR="00165E88" w:rsidRDefault="00165E88" w:rsidP="002A052E">
      <w:pPr>
        <w:pStyle w:val="Titolo2"/>
        <w:jc w:val="both"/>
        <w:rPr>
          <w:color w:val="auto"/>
        </w:rPr>
      </w:pPr>
      <w:r>
        <w:rPr>
          <w:color w:val="auto"/>
        </w:rPr>
        <w:t xml:space="preserve">Osservazioni di Regione Lombardia sulla proposta inviata dall’Agenzia </w:t>
      </w:r>
      <w:r w:rsidR="00271DC0">
        <w:rPr>
          <w:color w:val="auto"/>
        </w:rPr>
        <w:t xml:space="preserve">il </w:t>
      </w:r>
      <w:proofErr w:type="gramStart"/>
      <w:r w:rsidR="00271DC0">
        <w:rPr>
          <w:color w:val="auto"/>
        </w:rPr>
        <w:t>1 aprile</w:t>
      </w:r>
      <w:proofErr w:type="gramEnd"/>
      <w:r w:rsidR="00271DC0">
        <w:rPr>
          <w:color w:val="auto"/>
        </w:rPr>
        <w:t xml:space="preserve"> 2020</w:t>
      </w:r>
      <w:r>
        <w:rPr>
          <w:color w:val="auto"/>
        </w:rPr>
        <w:t xml:space="preserve"> in applicazione del </w:t>
      </w:r>
      <w:proofErr w:type="spellStart"/>
      <w:r>
        <w:rPr>
          <w:color w:val="auto"/>
        </w:rPr>
        <w:t>r.r.</w:t>
      </w:r>
      <w:proofErr w:type="spellEnd"/>
      <w:r>
        <w:rPr>
          <w:color w:val="auto"/>
        </w:rPr>
        <w:t xml:space="preserve"> 4/2014</w:t>
      </w:r>
    </w:p>
    <w:p w14:paraId="2279D584" w14:textId="56A7BCA3" w:rsidR="00BE79D9" w:rsidRPr="003B79B2" w:rsidRDefault="00BE79D9" w:rsidP="000D15B1"/>
    <w:p w14:paraId="260C55F4" w14:textId="37322B62" w:rsidR="00B0103D" w:rsidRPr="007105BC" w:rsidRDefault="00B0103D" w:rsidP="007105BC">
      <w:pPr>
        <w:jc w:val="both"/>
      </w:pPr>
      <w:r w:rsidRPr="003B79B2">
        <w:t>Si riportano di seguito le osservazioni di competenza regionale per quanto riguarda</w:t>
      </w:r>
      <w:r w:rsidR="007105BC" w:rsidRPr="00E02847">
        <w:rPr>
          <w:vertAlign w:val="superscript"/>
        </w:rPr>
        <w:footnoteReference w:id="1"/>
      </w:r>
    </w:p>
    <w:p w14:paraId="424A476F" w14:textId="77777777" w:rsidR="00B0103D" w:rsidRPr="003B79B2" w:rsidRDefault="00B0103D" w:rsidP="00B0103D">
      <w:pPr>
        <w:pStyle w:val="Paragrafoelenco"/>
        <w:numPr>
          <w:ilvl w:val="0"/>
          <w:numId w:val="23"/>
        </w:numPr>
        <w:jc w:val="both"/>
      </w:pPr>
      <w:r w:rsidRPr="003B79B2">
        <w:t>L’integrazione nel STIBM dei servizi ferroviari;</w:t>
      </w:r>
    </w:p>
    <w:p w14:paraId="36A34657" w14:textId="6C8A5802" w:rsidR="00B0103D" w:rsidRPr="003B79B2" w:rsidRDefault="00B0103D" w:rsidP="00B0103D">
      <w:pPr>
        <w:pStyle w:val="Paragrafoelenco"/>
        <w:numPr>
          <w:ilvl w:val="0"/>
          <w:numId w:val="23"/>
        </w:numPr>
        <w:jc w:val="both"/>
      </w:pPr>
      <w:r w:rsidRPr="003B79B2">
        <w:t xml:space="preserve">Il rispetto delle disposizioni del </w:t>
      </w:r>
      <w:proofErr w:type="spellStart"/>
      <w:r w:rsidRPr="003B79B2">
        <w:t>r.r.</w:t>
      </w:r>
      <w:proofErr w:type="spellEnd"/>
      <w:r w:rsidRPr="003B79B2">
        <w:t xml:space="preserve"> 4/2014.</w:t>
      </w:r>
    </w:p>
    <w:p w14:paraId="125F4382" w14:textId="3C5D951D" w:rsidR="00A2586F" w:rsidRPr="003B79B2" w:rsidRDefault="00A2586F" w:rsidP="00A2586F">
      <w:pPr>
        <w:jc w:val="both"/>
      </w:pPr>
      <w:r w:rsidRPr="003B79B2">
        <w:t xml:space="preserve">Le osservazioni sono </w:t>
      </w:r>
      <w:r w:rsidR="005477D3" w:rsidRPr="003B79B2">
        <w:t>formulate</w:t>
      </w:r>
      <w:r w:rsidRPr="003B79B2">
        <w:t xml:space="preserve"> nell’ottica di:</w:t>
      </w:r>
    </w:p>
    <w:p w14:paraId="5E75C04C" w14:textId="4DFAAE5E" w:rsidR="00A2586F" w:rsidRPr="003B79B2" w:rsidRDefault="00A2586F" w:rsidP="00A2586F">
      <w:pPr>
        <w:pStyle w:val="Paragrafoelenco"/>
        <w:numPr>
          <w:ilvl w:val="0"/>
          <w:numId w:val="23"/>
        </w:numPr>
        <w:jc w:val="both"/>
      </w:pPr>
      <w:r w:rsidRPr="003B79B2">
        <w:t>Favorire l’integrazione del SFR, soprattutto in uno scenario di piena integrazione senza transitorio;</w:t>
      </w:r>
    </w:p>
    <w:p w14:paraId="2500198D" w14:textId="26074A1E" w:rsidR="00A2586F" w:rsidRPr="003B79B2" w:rsidRDefault="00A2586F" w:rsidP="00A2586F">
      <w:pPr>
        <w:pStyle w:val="Paragrafoelenco"/>
        <w:numPr>
          <w:ilvl w:val="0"/>
          <w:numId w:val="23"/>
        </w:numPr>
        <w:jc w:val="both"/>
      </w:pPr>
      <w:r w:rsidRPr="003B79B2">
        <w:t>Migliorare la “vendibilità” del sistema con soluzioni che incentivino nel tempo un maggior utilizzo del TPL, pur a fronte di un aumento del costo.</w:t>
      </w:r>
    </w:p>
    <w:p w14:paraId="7BFCA329" w14:textId="77777777" w:rsidR="00B0103D" w:rsidRPr="003B79B2" w:rsidRDefault="00B0103D" w:rsidP="000D15B1"/>
    <w:p w14:paraId="3B6617B1" w14:textId="39DA4C9E" w:rsidR="00B0103D" w:rsidRPr="003B79B2" w:rsidRDefault="00B0103D" w:rsidP="005A1D02">
      <w:pPr>
        <w:pStyle w:val="Titolo2"/>
      </w:pPr>
      <w:r w:rsidRPr="003B79B2">
        <w:t>Impostazione generale</w:t>
      </w:r>
    </w:p>
    <w:p w14:paraId="70E6891F" w14:textId="38B37D95" w:rsidR="0053510F" w:rsidRPr="004E16CB" w:rsidRDefault="00B2264C" w:rsidP="00EF248D">
      <w:pPr>
        <w:jc w:val="both"/>
      </w:pPr>
      <w:r>
        <w:t xml:space="preserve">L’ultimo azzonamento </w:t>
      </w:r>
      <w:r w:rsidR="0053510F" w:rsidRPr="003B79B2">
        <w:t xml:space="preserve">prevede </w:t>
      </w:r>
      <w:r w:rsidR="00E06F6C">
        <w:t>7</w:t>
      </w:r>
      <w:r w:rsidR="00575516">
        <w:t>1</w:t>
      </w:r>
      <w:r w:rsidR="0053510F" w:rsidRPr="003B79B2">
        <w:t xml:space="preserve"> zone tariffarie</w:t>
      </w:r>
      <w:r w:rsidR="00093444">
        <w:t xml:space="preserve"> (</w:t>
      </w:r>
      <w:r w:rsidR="00E06F6C">
        <w:t>6</w:t>
      </w:r>
      <w:r w:rsidR="00575516">
        <w:t>1</w:t>
      </w:r>
      <w:r w:rsidR="00E06F6C">
        <w:t xml:space="preserve"> zone </w:t>
      </w:r>
      <w:r w:rsidR="00656B05">
        <w:t xml:space="preserve">per la Provincia di Bergamo, più </w:t>
      </w:r>
      <w:r w:rsidR="00575516">
        <w:t>10</w:t>
      </w:r>
      <w:r w:rsidR="00656B05">
        <w:t xml:space="preserve"> </w:t>
      </w:r>
      <w:r w:rsidR="006D08A1">
        <w:t>esterne)</w:t>
      </w:r>
      <w:r w:rsidR="0053510F" w:rsidRPr="003B79B2">
        <w:t xml:space="preserve"> su 243 comuni </w:t>
      </w:r>
      <w:r w:rsidR="00EF248D" w:rsidRPr="003B79B2">
        <w:t>(</w:t>
      </w:r>
      <w:r w:rsidR="00F51E0C">
        <w:t>3,9</w:t>
      </w:r>
      <w:r w:rsidR="001732F0">
        <w:t>8</w:t>
      </w:r>
      <w:r w:rsidR="00F51E0C">
        <w:t xml:space="preserve"> comuni/zona in provincia di Bergamo, </w:t>
      </w:r>
      <w:r w:rsidR="005477D3" w:rsidRPr="003B79B2">
        <w:t xml:space="preserve">a confronto il </w:t>
      </w:r>
      <w:r w:rsidR="0053510F" w:rsidRPr="003B79B2">
        <w:t>STIBM Milano-Monza ne ha 9 per 188 comuni</w:t>
      </w:r>
      <w:r w:rsidR="00F51E0C">
        <w:t>, in totale una media superiore a 13 comuni/zona</w:t>
      </w:r>
      <w:r w:rsidR="0053510F" w:rsidRPr="003B79B2">
        <w:t>)</w:t>
      </w:r>
      <w:r w:rsidR="0053510F" w:rsidRPr="004E16CB">
        <w:t>.</w:t>
      </w:r>
    </w:p>
    <w:p w14:paraId="499C8C05" w14:textId="77777777" w:rsidR="00C036D6" w:rsidRDefault="00A00F3B" w:rsidP="00EF248D">
      <w:pPr>
        <w:jc w:val="both"/>
      </w:pPr>
      <w:r w:rsidRPr="00CE10D8">
        <w:t>Il sistema prevede, inoltre, zone tecniche aggiuntive</w:t>
      </w:r>
      <w:r w:rsidR="00C036D6">
        <w:t>:</w:t>
      </w:r>
    </w:p>
    <w:p w14:paraId="6870161E" w14:textId="77777777" w:rsidR="00C036D6" w:rsidRDefault="00A00F3B" w:rsidP="00C036D6">
      <w:pPr>
        <w:pStyle w:val="Paragrafoelenco"/>
        <w:numPr>
          <w:ilvl w:val="0"/>
          <w:numId w:val="23"/>
        </w:numPr>
        <w:jc w:val="both"/>
      </w:pPr>
      <w:r w:rsidRPr="00CE10D8">
        <w:t>per l’aeroporto di Bergamo</w:t>
      </w:r>
      <w:r w:rsidR="00CA1009" w:rsidRPr="00CE10D8">
        <w:t xml:space="preserve"> (1 zona tecnica)</w:t>
      </w:r>
      <w:r w:rsidR="00C036D6">
        <w:t>;</w:t>
      </w:r>
    </w:p>
    <w:p w14:paraId="2F617DA7" w14:textId="77777777" w:rsidR="00C036D6" w:rsidRDefault="00A00F3B" w:rsidP="00C036D6">
      <w:pPr>
        <w:pStyle w:val="Paragrafoelenco"/>
        <w:numPr>
          <w:ilvl w:val="0"/>
          <w:numId w:val="23"/>
        </w:numPr>
        <w:jc w:val="both"/>
      </w:pPr>
      <w:r w:rsidRPr="00CE10D8">
        <w:t>la funivia di Selvino</w:t>
      </w:r>
      <w:r w:rsidR="00CA1009" w:rsidRPr="00CE10D8">
        <w:t xml:space="preserve"> (2 zone tecniche)</w:t>
      </w:r>
      <w:r w:rsidR="00C036D6">
        <w:t>;</w:t>
      </w:r>
    </w:p>
    <w:p w14:paraId="681FF804" w14:textId="7E3A1E99" w:rsidR="00A00F3B" w:rsidRPr="00CE10D8" w:rsidRDefault="00CC107D" w:rsidP="00C036D6">
      <w:pPr>
        <w:pStyle w:val="Paragrafoelenco"/>
        <w:numPr>
          <w:ilvl w:val="0"/>
          <w:numId w:val="23"/>
        </w:numPr>
        <w:jc w:val="both"/>
      </w:pPr>
      <w:r w:rsidRPr="00CE10D8">
        <w:t>tra Treviglio e Arcene</w:t>
      </w:r>
      <w:r w:rsidR="00CE10D8">
        <w:t xml:space="preserve"> (non legata </w:t>
      </w:r>
      <w:r w:rsidR="00A4124D">
        <w:t>a un significativo polo attrattore – art. 3, comma 7</w:t>
      </w:r>
      <w:r w:rsidR="00A0370F">
        <w:t xml:space="preserve"> del </w:t>
      </w:r>
      <w:proofErr w:type="spellStart"/>
      <w:r w:rsidR="00A0370F">
        <w:t>r.r.</w:t>
      </w:r>
      <w:proofErr w:type="spellEnd"/>
      <w:r w:rsidR="00A0370F">
        <w:t xml:space="preserve"> – o alla presenza di impianti fissi</w:t>
      </w:r>
      <w:r w:rsidR="004C4AD0">
        <w:t xml:space="preserve"> – art. 10, comma 6 del </w:t>
      </w:r>
      <w:proofErr w:type="spellStart"/>
      <w:r w:rsidR="004C4AD0">
        <w:t>r.r.</w:t>
      </w:r>
      <w:proofErr w:type="spellEnd"/>
      <w:r w:rsidR="004C4AD0">
        <w:t>)</w:t>
      </w:r>
      <w:r w:rsidRPr="00CE10D8">
        <w:t>.</w:t>
      </w:r>
      <w:r w:rsidR="00BF0F51" w:rsidRPr="00CE10D8">
        <w:t xml:space="preserve"> </w:t>
      </w:r>
    </w:p>
    <w:p w14:paraId="5B35B4D9" w14:textId="4929DC9A" w:rsidR="00A00F3B" w:rsidRPr="00AB7468" w:rsidRDefault="00A00F3B" w:rsidP="00EF248D">
      <w:pPr>
        <w:jc w:val="both"/>
      </w:pPr>
      <w:r w:rsidRPr="00AB7468">
        <w:t xml:space="preserve">La proposta di sistema si allarga, anche, ad alcuni comuni di </w:t>
      </w:r>
      <w:r w:rsidRPr="003629CC">
        <w:t>province limitrofe (Crema</w:t>
      </w:r>
      <w:r w:rsidR="00366B8D" w:rsidRPr="003629CC">
        <w:t>/</w:t>
      </w:r>
      <w:r w:rsidR="000E7D8F" w:rsidRPr="003629CC">
        <w:t>Sergnano/Pia</w:t>
      </w:r>
      <w:r w:rsidR="00C51867" w:rsidRPr="003629CC">
        <w:t>n</w:t>
      </w:r>
      <w:r w:rsidR="000E7D8F" w:rsidRPr="003629CC">
        <w:t>engo</w:t>
      </w:r>
      <w:r w:rsidRPr="003629CC">
        <w:t>, Trezzo/Cassano, Brivio, Angolo/</w:t>
      </w:r>
      <w:r w:rsidR="00DB1D65" w:rsidRPr="003629CC">
        <w:t xml:space="preserve">Darfo </w:t>
      </w:r>
      <w:r w:rsidRPr="003629CC">
        <w:t>Boario, Chiari/Palazzolo/Pontoglio, Soncino)</w:t>
      </w:r>
      <w:r w:rsidR="003629CC" w:rsidRPr="003629CC">
        <w:rPr>
          <w:rStyle w:val="Rimandonotaapidipagina"/>
        </w:rPr>
        <w:footnoteReference w:id="2"/>
      </w:r>
      <w:r w:rsidRPr="003629CC">
        <w:t>.</w:t>
      </w:r>
      <w:r w:rsidRPr="00AB7468">
        <w:t xml:space="preserve"> </w:t>
      </w:r>
    </w:p>
    <w:p w14:paraId="0CA7BA37" w14:textId="77777777" w:rsidR="00C22482" w:rsidRPr="008D6C12" w:rsidRDefault="00C22482" w:rsidP="000D15B1">
      <w:pPr>
        <w:rPr>
          <w:highlight w:val="lightGray"/>
        </w:rPr>
      </w:pPr>
    </w:p>
    <w:p w14:paraId="237937FE" w14:textId="5E4A559E" w:rsidR="00A26F13" w:rsidRPr="004D203E" w:rsidRDefault="00A26F13" w:rsidP="005A1D02">
      <w:pPr>
        <w:pStyle w:val="Titolo2"/>
      </w:pPr>
      <w:r w:rsidRPr="004D203E">
        <w:t>Osservazioni su servizi integrati</w:t>
      </w:r>
    </w:p>
    <w:p w14:paraId="347BC8F3" w14:textId="3AC7481A" w:rsidR="005477D3" w:rsidRPr="00FD093E" w:rsidRDefault="004D203E" w:rsidP="005477D3">
      <w:pPr>
        <w:jc w:val="both"/>
      </w:pPr>
      <w:proofErr w:type="gramStart"/>
      <w:r>
        <w:t>E’</w:t>
      </w:r>
      <w:proofErr w:type="gramEnd"/>
      <w:r>
        <w:t xml:space="preserve"> stata prevista l</w:t>
      </w:r>
      <w:r w:rsidR="00C22482" w:rsidRPr="004D203E">
        <w:t xml:space="preserve">’integrazione con i servizi di navigazione del lago d’Iseo, sponda </w:t>
      </w:r>
      <w:r w:rsidR="00C22482" w:rsidRPr="00FD093E">
        <w:t>bergamasca, (obbligatoria con le modalità di cui all’art. 11, comma 2).</w:t>
      </w:r>
      <w:r w:rsidR="005477D3" w:rsidRPr="00FD093E">
        <w:t xml:space="preserve"> </w:t>
      </w:r>
    </w:p>
    <w:p w14:paraId="66A339A3" w14:textId="10D7BBA5" w:rsidR="005477D3" w:rsidRPr="004D203E" w:rsidRDefault="00A26F13" w:rsidP="005477D3">
      <w:pPr>
        <w:jc w:val="both"/>
      </w:pPr>
      <w:r w:rsidRPr="004D203E">
        <w:t xml:space="preserve">Nel regolamento </w:t>
      </w:r>
      <w:r w:rsidR="0032046A" w:rsidRPr="004D203E">
        <w:t xml:space="preserve">STIBM </w:t>
      </w:r>
      <w:r w:rsidRPr="004D203E">
        <w:t xml:space="preserve">si </w:t>
      </w:r>
      <w:r w:rsidR="005477D3" w:rsidRPr="004D203E">
        <w:t>citano</w:t>
      </w:r>
      <w:r w:rsidRPr="004D203E">
        <w:t xml:space="preserve"> “Comuni regolatori” </w:t>
      </w:r>
      <w:r w:rsidR="0032046A" w:rsidRPr="004D203E">
        <w:t>(art. 5</w:t>
      </w:r>
      <w:r w:rsidR="00365686">
        <w:t>); si ritiene opportuno siano esplicitati.</w:t>
      </w:r>
      <w:r w:rsidR="005477D3" w:rsidRPr="004D203E">
        <w:t xml:space="preserve"> </w:t>
      </w:r>
    </w:p>
    <w:p w14:paraId="64C371FA" w14:textId="3BA5E732" w:rsidR="00A26F13" w:rsidRPr="008D6C12" w:rsidRDefault="00A26F13" w:rsidP="005477D3">
      <w:pPr>
        <w:jc w:val="both"/>
        <w:rPr>
          <w:highlight w:val="lightGray"/>
        </w:rPr>
      </w:pPr>
    </w:p>
    <w:p w14:paraId="5D2B10AE" w14:textId="6AA656AB" w:rsidR="0053510F" w:rsidRDefault="00A00F3B" w:rsidP="005A1D02">
      <w:pPr>
        <w:pStyle w:val="Titolo2"/>
      </w:pPr>
      <w:r w:rsidRPr="005A1D02">
        <w:t>Osservazioni su azzonamento</w:t>
      </w:r>
    </w:p>
    <w:p w14:paraId="0A57D808" w14:textId="77777777" w:rsidR="007A160A" w:rsidRPr="007A160A" w:rsidRDefault="007A160A" w:rsidP="007A160A"/>
    <w:p w14:paraId="31494C4B" w14:textId="1E03D164" w:rsidR="005A1D02" w:rsidRPr="005A1D02" w:rsidRDefault="007A160A" w:rsidP="005A1D02">
      <w:pPr>
        <w:pStyle w:val="Titolo3"/>
      </w:pPr>
      <w:r>
        <w:t>Vie e percorsi autorizzati</w:t>
      </w:r>
    </w:p>
    <w:p w14:paraId="7FC392F2" w14:textId="701E45AF" w:rsidR="0000431D" w:rsidRDefault="0000431D" w:rsidP="00005A62">
      <w:pPr>
        <w:pStyle w:val="Paragrafoelenco"/>
        <w:numPr>
          <w:ilvl w:val="0"/>
          <w:numId w:val="33"/>
        </w:numPr>
        <w:autoSpaceDE w:val="0"/>
        <w:autoSpaceDN w:val="0"/>
        <w:jc w:val="both"/>
      </w:pPr>
      <w:r>
        <w:t xml:space="preserve">Nei documenti (relazione, pag. </w:t>
      </w:r>
      <w:r w:rsidR="00BE7236">
        <w:t>17</w:t>
      </w:r>
      <w:r>
        <w:t>) si dice “il calcolo della “</w:t>
      </w:r>
      <w:r w:rsidRPr="00005A62">
        <w:rPr>
          <w:rFonts w:ascii="Calibri,Italic" w:hAnsi="Calibri,Italic"/>
          <w:i/>
          <w:iCs/>
        </w:rPr>
        <w:t>distanza zonale</w:t>
      </w:r>
      <w:r>
        <w:t>” viene effettuato …, nel caso di eventuali percorsi alternativi, considerando la distanza minima risultante</w:t>
      </w:r>
      <w:r w:rsidR="00540645">
        <w:t>…</w:t>
      </w:r>
      <w:r>
        <w:t xml:space="preserve"> la distanza zonale </w:t>
      </w:r>
      <w:r>
        <w:lastRenderedPageBreak/>
        <w:t>è calcolata sulla base del percorso più breve tra gli itinerari possibili e autorizzati previsti dalla rete dei servizi di trasporto pubblico”</w:t>
      </w:r>
      <w:r w:rsidR="00267518">
        <w:t>.</w:t>
      </w:r>
    </w:p>
    <w:p w14:paraId="0CE945E1" w14:textId="77777777" w:rsidR="0000431D" w:rsidRDefault="0000431D" w:rsidP="0000431D">
      <w:pPr>
        <w:autoSpaceDE w:val="0"/>
        <w:autoSpaceDN w:val="0"/>
      </w:pPr>
    </w:p>
    <w:p w14:paraId="7BC8DC67" w14:textId="37C4DAC7" w:rsidR="00197E7E" w:rsidRDefault="00267518" w:rsidP="008658BE">
      <w:pPr>
        <w:autoSpaceDE w:val="0"/>
        <w:autoSpaceDN w:val="0"/>
        <w:jc w:val="both"/>
      </w:pPr>
      <w:r>
        <w:t xml:space="preserve">Nel Regolamento ci sono </w:t>
      </w:r>
      <w:r w:rsidR="0000431D">
        <w:t>l</w:t>
      </w:r>
      <w:r>
        <w:t>e</w:t>
      </w:r>
      <w:r w:rsidR="0000431D">
        <w:t xml:space="preserve"> distanz</w:t>
      </w:r>
      <w:r>
        <w:t>e</w:t>
      </w:r>
      <w:r w:rsidR="0000431D">
        <w:t xml:space="preserve"> zonal</w:t>
      </w:r>
      <w:r>
        <w:t>i</w:t>
      </w:r>
      <w:r w:rsidR="0000431D">
        <w:t xml:space="preserve"> delle linee ferroviarie ma non </w:t>
      </w:r>
      <w:r>
        <w:t xml:space="preserve">sono riportate quelle che coinvolgono le linee automobilistiche </w:t>
      </w:r>
      <w:r w:rsidR="0000431D">
        <w:t>e l’elenco degli itinerari possibili</w:t>
      </w:r>
      <w:r w:rsidR="008658BE">
        <w:t>.</w:t>
      </w:r>
      <w:r w:rsidR="004377B1">
        <w:t xml:space="preserve"> </w:t>
      </w:r>
    </w:p>
    <w:p w14:paraId="3064962E" w14:textId="334DFDD4" w:rsidR="00965F87" w:rsidRPr="00965F87" w:rsidRDefault="00965F87" w:rsidP="00965F87">
      <w:pPr>
        <w:autoSpaceDE w:val="0"/>
        <w:autoSpaceDN w:val="0"/>
        <w:jc w:val="both"/>
      </w:pPr>
      <w:r>
        <w:t>F</w:t>
      </w:r>
      <w:r w:rsidRPr="00965F87">
        <w:t>ra le indicazioni per l'avvio del sistema (cap.11</w:t>
      </w:r>
      <w:r>
        <w:t xml:space="preserve"> Regolamento</w:t>
      </w:r>
      <w:r w:rsidRPr="00965F87">
        <w:t>)</w:t>
      </w:r>
      <w:r>
        <w:t xml:space="preserve"> è previsto </w:t>
      </w:r>
      <w:r w:rsidRPr="00965F87">
        <w:t>il ricalcolo della distanza zonale in coerenza con gli itinerari che effettivamente saranno messi in esercizio</w:t>
      </w:r>
      <w:r>
        <w:t>.</w:t>
      </w:r>
      <w:r w:rsidRPr="00965F87">
        <w:t> </w:t>
      </w:r>
    </w:p>
    <w:p w14:paraId="7F874A7A" w14:textId="34650CF6" w:rsidR="0000431D" w:rsidRDefault="007F2496" w:rsidP="007F2496">
      <w:pPr>
        <w:autoSpaceDE w:val="0"/>
        <w:autoSpaceDN w:val="0"/>
        <w:jc w:val="both"/>
      </w:pPr>
      <w:r>
        <w:t>Inoltre, n</w:t>
      </w:r>
      <w:r w:rsidR="0000431D">
        <w:t>el regolamento si dice che biglietti/</w:t>
      </w:r>
      <w:proofErr w:type="spellStart"/>
      <w:r w:rsidR="0000431D">
        <w:t>multicorsa</w:t>
      </w:r>
      <w:proofErr w:type="spellEnd"/>
      <w:r w:rsidR="0000431D">
        <w:t>/giornalieri sono venduti senza una OD associata.</w:t>
      </w:r>
    </w:p>
    <w:p w14:paraId="564CF861" w14:textId="77777777" w:rsidR="00AF4CC8" w:rsidRDefault="0000431D" w:rsidP="0088611D">
      <w:pPr>
        <w:autoSpaceDE w:val="0"/>
        <w:autoSpaceDN w:val="0"/>
        <w:jc w:val="both"/>
      </w:pPr>
      <w:r>
        <w:t xml:space="preserve">Se tra </w:t>
      </w:r>
      <w:r w:rsidR="002A1ECC">
        <w:t xml:space="preserve">2 località esistono 2 percorsi diversi (es. uno da 5 zone e uno da 6), in base alla regola sopra </w:t>
      </w:r>
      <w:proofErr w:type="gramStart"/>
      <w:r w:rsidR="002A1ECC">
        <w:t xml:space="preserve">riportata,  </w:t>
      </w:r>
      <w:r>
        <w:t>un</w:t>
      </w:r>
      <w:proofErr w:type="gramEnd"/>
      <w:r>
        <w:t xml:space="preserve"> utente con un biglietto 5 zone dovrebbe poter utilizzare anche la linea che ne attraversa 6. </w:t>
      </w:r>
    </w:p>
    <w:p w14:paraId="1A296E97" w14:textId="1BFBEBF7" w:rsidR="00D20FD1" w:rsidRDefault="0000431D" w:rsidP="00CC29FF">
      <w:pPr>
        <w:autoSpaceDE w:val="0"/>
        <w:autoSpaceDN w:val="0"/>
        <w:jc w:val="both"/>
      </w:pPr>
      <w:r>
        <w:t xml:space="preserve">Analogamente sugli abbonamenti che riportano una </w:t>
      </w:r>
      <w:proofErr w:type="gramStart"/>
      <w:r>
        <w:t>OD</w:t>
      </w:r>
      <w:proofErr w:type="gramEnd"/>
      <w:r>
        <w:t xml:space="preserve"> deve essere chiaro quali sono le zone di cui si acquista la mobilità e in questi casi</w:t>
      </w:r>
      <w:r w:rsidR="004500D5">
        <w:t xml:space="preserve"> definire </w:t>
      </w:r>
      <w:r>
        <w:t>come si garantirebbe la possibilità di utilizzare</w:t>
      </w:r>
      <w:r w:rsidR="00D20FD1">
        <w:t xml:space="preserve"> le zone attraversate sul percorso più lungo nel caso il calcolo della tariffa sia fatto su un diverso percorso.</w:t>
      </w:r>
    </w:p>
    <w:p w14:paraId="2A982CB0" w14:textId="310F2B61" w:rsidR="00706FB1" w:rsidRDefault="00706FB1" w:rsidP="00CC29FF">
      <w:pPr>
        <w:autoSpaceDE w:val="0"/>
        <w:autoSpaceDN w:val="0"/>
        <w:jc w:val="both"/>
      </w:pPr>
      <w:r>
        <w:t xml:space="preserve">Si prenda ad esempio la </w:t>
      </w:r>
      <w:r w:rsidR="0096129A">
        <w:t xml:space="preserve">relazione Treviglio-Bergamo il cui costo è di 5 zone sia lungo l’itinerario ferro (in conseguenza della zona fittizia), sia ungo gli itinerari automobilistici </w:t>
      </w:r>
      <w:r w:rsidR="00D5313A">
        <w:t xml:space="preserve">che attraversano le zone PI10 e PI8. </w:t>
      </w:r>
      <w:r w:rsidR="00D67F30">
        <w:t>Da chiarire se c</w:t>
      </w:r>
      <w:r w:rsidR="00D5313A">
        <w:t>on un abbonamento si possono utilizzare tutti e 3 gli itinerari e muoversi anche nelle zone PI10 e PI8</w:t>
      </w:r>
      <w:r w:rsidR="004D34CF">
        <w:t xml:space="preserve"> (in realtà acquistando quindi la mobilità di 6 zone)</w:t>
      </w:r>
      <w:r w:rsidR="003D095F">
        <w:t>.</w:t>
      </w:r>
      <w:r w:rsidR="00F177F4">
        <w:t xml:space="preserve"> Analogo discorso per la relazione Verdello</w:t>
      </w:r>
      <w:r w:rsidR="004528A7">
        <w:t xml:space="preserve"> (O Arcene, Levate, </w:t>
      </w:r>
      <w:proofErr w:type="gramStart"/>
      <w:r w:rsidR="004528A7">
        <w:t>Stezzano)</w:t>
      </w:r>
      <w:r w:rsidR="00F177F4">
        <w:t>-</w:t>
      </w:r>
      <w:proofErr w:type="gramEnd"/>
      <w:r w:rsidR="00F177F4">
        <w:t>Treviglio.</w:t>
      </w:r>
    </w:p>
    <w:p w14:paraId="00BF7164" w14:textId="2372576F" w:rsidR="003D095F" w:rsidRDefault="003D095F" w:rsidP="00CC29FF">
      <w:pPr>
        <w:autoSpaceDE w:val="0"/>
        <w:autoSpaceDN w:val="0"/>
        <w:jc w:val="both"/>
      </w:pPr>
      <w:r>
        <w:t>Analogamente per le relazioni:</w:t>
      </w:r>
    </w:p>
    <w:p w14:paraId="7490FAD6" w14:textId="260B4070" w:rsidR="003D095F" w:rsidRDefault="003D095F" w:rsidP="003D095F">
      <w:pPr>
        <w:pStyle w:val="Paragrafoelenco"/>
        <w:numPr>
          <w:ilvl w:val="0"/>
          <w:numId w:val="23"/>
        </w:numPr>
        <w:autoSpaceDE w:val="0"/>
        <w:autoSpaceDN w:val="0"/>
        <w:jc w:val="both"/>
      </w:pPr>
      <w:r>
        <w:t>Bergamo-Stezzano (2 o 3 zone</w:t>
      </w:r>
      <w:r w:rsidR="0017602F">
        <w:t xml:space="preserve"> su gomma), è utilizzabile l’itinerario via HI06? Tale scelta va definita nel regolamento STIBM (non essendo tra </w:t>
      </w:r>
      <w:proofErr w:type="gramStart"/>
      <w:r w:rsidR="0017602F">
        <w:t>le via</w:t>
      </w:r>
      <w:proofErr w:type="gramEnd"/>
      <w:r w:rsidR="0017602F">
        <w:t>, si direbbe di sì).</w:t>
      </w:r>
    </w:p>
    <w:p w14:paraId="18B3D2CB" w14:textId="476F84C5" w:rsidR="0017602F" w:rsidRDefault="00BF6A03" w:rsidP="003D095F">
      <w:pPr>
        <w:pStyle w:val="Paragrafoelenco"/>
        <w:numPr>
          <w:ilvl w:val="0"/>
          <w:numId w:val="23"/>
        </w:numPr>
        <w:autoSpaceDE w:val="0"/>
        <w:autoSpaceDN w:val="0"/>
        <w:jc w:val="both"/>
      </w:pPr>
      <w:proofErr w:type="spellStart"/>
      <w:r>
        <w:t>Bergamo-Sant’Alessandro</w:t>
      </w:r>
      <w:proofErr w:type="spellEnd"/>
      <w:r>
        <w:t xml:space="preserve"> (2 o 3 zone gomma), è utilizzabile l’itinerario via HI0</w:t>
      </w:r>
      <w:r w:rsidR="00436492">
        <w:t>3 (linea 1)</w:t>
      </w:r>
    </w:p>
    <w:p w14:paraId="1C455D00" w14:textId="25A69679" w:rsidR="008777D4" w:rsidRDefault="008777D4" w:rsidP="003D095F">
      <w:pPr>
        <w:pStyle w:val="Paragrafoelenco"/>
        <w:numPr>
          <w:ilvl w:val="0"/>
          <w:numId w:val="23"/>
        </w:numPr>
        <w:autoSpaceDE w:val="0"/>
        <w:autoSpaceDN w:val="0"/>
        <w:jc w:val="both"/>
      </w:pPr>
      <w:r>
        <w:t xml:space="preserve">Treviglio-Romano (3 o </w:t>
      </w:r>
      <w:r w:rsidR="008C7EC8">
        <w:t xml:space="preserve">4 zone gomma), è utilizzabile l’itinerario gomma via </w:t>
      </w:r>
      <w:r w:rsidR="00B42768">
        <w:t>PI12 (varie linee)</w:t>
      </w:r>
    </w:p>
    <w:p w14:paraId="287A07B1" w14:textId="4D791316" w:rsidR="007F2496" w:rsidRDefault="00CC29FF" w:rsidP="007F2496">
      <w:pPr>
        <w:autoSpaceDE w:val="0"/>
        <w:autoSpaceDN w:val="0"/>
        <w:jc w:val="both"/>
      </w:pPr>
      <w:proofErr w:type="gramStart"/>
      <w:r>
        <w:t>E’</w:t>
      </w:r>
      <w:proofErr w:type="gramEnd"/>
      <w:r>
        <w:t xml:space="preserve"> da valutare la modalità di gestione in fase di controlleria e, comunque, </w:t>
      </w:r>
      <w:r w:rsidR="007F2496">
        <w:t>è necessario definire le distanze zonali per OD, gli itinerari autorizzati e possibili (ne è riportata solo un’esemplificazione in tabella 4.1 della relazione).</w:t>
      </w:r>
    </w:p>
    <w:p w14:paraId="3DD4E210" w14:textId="273ACC3E" w:rsidR="007F2496" w:rsidRDefault="007F2496" w:rsidP="00FB14D7"/>
    <w:p w14:paraId="15BA3906" w14:textId="394CBA68" w:rsidR="0074468F" w:rsidRDefault="0074468F" w:rsidP="00FB14D7">
      <w:r>
        <w:t>Per la parte ferroviaria sono elencate le “vie”</w:t>
      </w:r>
      <w:r w:rsidR="003A400F">
        <w:t xml:space="preserve"> (regolamento pag. 39)</w:t>
      </w:r>
      <w:r>
        <w:t xml:space="preserve">: Treviglio, </w:t>
      </w:r>
      <w:r w:rsidR="007F09E7">
        <w:t>Bergamo</w:t>
      </w:r>
      <w:r w:rsidR="003A400F">
        <w:t>:</w:t>
      </w:r>
    </w:p>
    <w:p w14:paraId="0A278AC7" w14:textId="77777777" w:rsidR="003A400F" w:rsidRDefault="003A400F" w:rsidP="003A400F">
      <w:pPr>
        <w:pStyle w:val="Paragrafoelenco"/>
        <w:numPr>
          <w:ilvl w:val="0"/>
          <w:numId w:val="23"/>
        </w:numPr>
      </w:pPr>
      <w:r>
        <w:t>Sono tutte e sempre necessarie in riferimento ai percorsi autobus alternativi e autorizzati? Non è riportata indicazione in tal senso.</w:t>
      </w:r>
    </w:p>
    <w:p w14:paraId="54CDA64C" w14:textId="232CB996" w:rsidR="00C47A4F" w:rsidRDefault="00C47A4F" w:rsidP="00EF0C9A">
      <w:pPr>
        <w:pStyle w:val="Paragrafoelenco"/>
        <w:numPr>
          <w:ilvl w:val="0"/>
          <w:numId w:val="23"/>
        </w:numPr>
      </w:pPr>
      <w:r>
        <w:t>C</w:t>
      </w:r>
      <w:r w:rsidR="0020081C">
        <w:t>ome vengono garantiti in questi casi le opportunità di integrazione con l</w:t>
      </w:r>
      <w:r w:rsidR="00921A18">
        <w:t>e linee gomma che collegano le medesime OD? (es. Romano-Bergamo</w:t>
      </w:r>
      <w:r w:rsidR="003A400F">
        <w:t>)</w:t>
      </w:r>
    </w:p>
    <w:p w14:paraId="626F7684" w14:textId="222FC50D" w:rsidR="003A400F" w:rsidRDefault="003A400F" w:rsidP="000F49F0">
      <w:r>
        <w:t xml:space="preserve">Non è prevista la “via Rovato” e neppure l’azzonamento fino a tale località, quindi, le relazioni STIBM </w:t>
      </w:r>
      <w:proofErr w:type="spellStart"/>
      <w:r>
        <w:t>Bg</w:t>
      </w:r>
      <w:proofErr w:type="spellEnd"/>
      <w:r>
        <w:t xml:space="preserve"> – STIBM </w:t>
      </w:r>
      <w:proofErr w:type="spellStart"/>
      <w:r>
        <w:t>Bg</w:t>
      </w:r>
      <w:proofErr w:type="spellEnd"/>
      <w:r>
        <w:t xml:space="preserve"> via Rovato sono </w:t>
      </w:r>
      <w:r w:rsidR="000F49F0">
        <w:t xml:space="preserve">da </w:t>
      </w:r>
      <w:r>
        <w:t>tariffa</w:t>
      </w:r>
      <w:r w:rsidR="000F49F0">
        <w:t>r</w:t>
      </w:r>
      <w:r>
        <w:t>e a tariffa lineare</w:t>
      </w:r>
      <w:r w:rsidR="00546BA9">
        <w:t xml:space="preserve"> anche se esistono collegamenti gomma</w:t>
      </w:r>
      <w:r w:rsidR="007934E0">
        <w:t xml:space="preserve"> (es. Calcio-Seriate).</w:t>
      </w:r>
    </w:p>
    <w:p w14:paraId="0565ABBC" w14:textId="77777777" w:rsidR="007F2496" w:rsidRDefault="007F2496" w:rsidP="00FB14D7"/>
    <w:p w14:paraId="30399721" w14:textId="739B4D39" w:rsidR="00BE7715" w:rsidRDefault="001434DC" w:rsidP="00BE7715">
      <w:r>
        <w:t>Analogamente allargando l’analisi non alle relazioni ferroviarie ma ai diversi collegamenti automobilistici tra due località, sono frequenti i casi i</w:t>
      </w:r>
      <w:r w:rsidR="00022B83">
        <w:t>n cui le zone attraversate dagli itinerari non sono le medesime (oltre ai casi di cui alla tabella 4.1 della relazione)</w:t>
      </w:r>
      <w:r w:rsidR="000065B6">
        <w:t>.</w:t>
      </w:r>
    </w:p>
    <w:p w14:paraId="254B6617" w14:textId="77777777" w:rsidR="00392852" w:rsidRDefault="000065B6" w:rsidP="00BE7715">
      <w:r>
        <w:lastRenderedPageBreak/>
        <w:t xml:space="preserve">Tali situazioni si realizzano </w:t>
      </w:r>
      <w:r w:rsidR="00392852">
        <w:t>principalmente:</w:t>
      </w:r>
    </w:p>
    <w:p w14:paraId="27EE87A8" w14:textId="738A81D9" w:rsidR="000065B6" w:rsidRDefault="00392852" w:rsidP="00392852">
      <w:pPr>
        <w:pStyle w:val="Paragrafoelenco"/>
        <w:numPr>
          <w:ilvl w:val="0"/>
          <w:numId w:val="23"/>
        </w:numPr>
      </w:pPr>
      <w:r>
        <w:t xml:space="preserve"> nelle relazioni tra le zone dell’hinterland di Bergamo</w:t>
      </w:r>
    </w:p>
    <w:p w14:paraId="23A46855" w14:textId="670F5C97" w:rsidR="00392852" w:rsidRDefault="006B405C" w:rsidP="00392852">
      <w:pPr>
        <w:pStyle w:val="Paragrafoelenco"/>
        <w:numPr>
          <w:ilvl w:val="0"/>
          <w:numId w:val="23"/>
        </w:numPr>
      </w:pPr>
      <w:r>
        <w:t>Tra le zone PI01, PI02, PI08, PI09</w:t>
      </w:r>
    </w:p>
    <w:p w14:paraId="53600065" w14:textId="0406A538" w:rsidR="006B405C" w:rsidRDefault="00F938BA" w:rsidP="00392852">
      <w:pPr>
        <w:pStyle w:val="Paragrafoelenco"/>
        <w:numPr>
          <w:ilvl w:val="0"/>
          <w:numId w:val="23"/>
        </w:numPr>
      </w:pPr>
      <w:r>
        <w:t>Tra le zone PI01, IS04, IS03, IS01</w:t>
      </w:r>
    </w:p>
    <w:p w14:paraId="0DFD0B12" w14:textId="4527C03C" w:rsidR="00F938BA" w:rsidRDefault="00F938BA" w:rsidP="00392852">
      <w:pPr>
        <w:pStyle w:val="Paragrafoelenco"/>
        <w:numPr>
          <w:ilvl w:val="0"/>
          <w:numId w:val="23"/>
        </w:numPr>
      </w:pPr>
      <w:r>
        <w:t>Tra le zone HI08, IS01, HI01, HI02</w:t>
      </w:r>
    </w:p>
    <w:p w14:paraId="2106A859" w14:textId="17F20EB0" w:rsidR="00025CCC" w:rsidRDefault="00025CCC" w:rsidP="00392852">
      <w:pPr>
        <w:pStyle w:val="Paragrafoelenco"/>
        <w:numPr>
          <w:ilvl w:val="0"/>
          <w:numId w:val="23"/>
        </w:numPr>
      </w:pPr>
      <w:r>
        <w:t>Tra le zone HI03, HI05, LA01</w:t>
      </w:r>
    </w:p>
    <w:p w14:paraId="3C2A3447" w14:textId="6BA5B986" w:rsidR="00025CCC" w:rsidRDefault="00025CCC" w:rsidP="00392852">
      <w:pPr>
        <w:pStyle w:val="Paragrafoelenco"/>
        <w:numPr>
          <w:ilvl w:val="0"/>
          <w:numId w:val="23"/>
        </w:numPr>
      </w:pPr>
      <w:r>
        <w:t>Tra le zone LA01, LA02, LA03</w:t>
      </w:r>
    </w:p>
    <w:p w14:paraId="4FCB295D" w14:textId="445894FF" w:rsidR="006D20D9" w:rsidRDefault="006D20D9" w:rsidP="00392852">
      <w:pPr>
        <w:pStyle w:val="Paragrafoelenco"/>
        <w:numPr>
          <w:ilvl w:val="0"/>
          <w:numId w:val="23"/>
        </w:numPr>
      </w:pPr>
      <w:r>
        <w:t>Tra le zone PI5, PI6, PI21</w:t>
      </w:r>
    </w:p>
    <w:p w14:paraId="1558CEA2" w14:textId="69A46ED2" w:rsidR="006D20D9" w:rsidRDefault="006D20D9" w:rsidP="00392852">
      <w:pPr>
        <w:pStyle w:val="Paragrafoelenco"/>
        <w:numPr>
          <w:ilvl w:val="0"/>
          <w:numId w:val="23"/>
        </w:numPr>
      </w:pPr>
      <w:r>
        <w:t>Tra le zone PI07, PI08, PI12</w:t>
      </w:r>
    </w:p>
    <w:p w14:paraId="1FFE5155" w14:textId="78984240" w:rsidR="00025CCC" w:rsidRDefault="00025CCC" w:rsidP="004F2E36"/>
    <w:p w14:paraId="22439E47" w14:textId="3185B957" w:rsidR="004F2E36" w:rsidRDefault="004F2E36" w:rsidP="004F2E36">
      <w:r>
        <w:t>Si riportano di seguito alcuni casi.</w:t>
      </w:r>
    </w:p>
    <w:p w14:paraId="7031A4C6" w14:textId="77777777" w:rsidR="00F9457F" w:rsidRPr="00F10036" w:rsidRDefault="00DB5745" w:rsidP="00F10036">
      <w:pPr>
        <w:pStyle w:val="Paragrafoelenco"/>
        <w:numPr>
          <w:ilvl w:val="0"/>
          <w:numId w:val="39"/>
        </w:numPr>
        <w:rPr>
          <w:u w:val="single"/>
        </w:rPr>
      </w:pPr>
      <w:r w:rsidRPr="00F10036">
        <w:rPr>
          <w:u w:val="single"/>
        </w:rPr>
        <w:t xml:space="preserve">Linea 1: </w:t>
      </w:r>
    </w:p>
    <w:p w14:paraId="38064E88" w14:textId="769F140C" w:rsidR="00353429" w:rsidRDefault="004B0E88" w:rsidP="00F10036">
      <w:pPr>
        <w:pStyle w:val="Paragrafoelenco"/>
        <w:numPr>
          <w:ilvl w:val="0"/>
          <w:numId w:val="40"/>
        </w:numPr>
      </w:pPr>
      <w:r>
        <w:t xml:space="preserve">Il capolinea “Capannelle” è a Zanica e fa parte di una zona diversa: </w:t>
      </w:r>
      <w:r w:rsidR="00D110DC">
        <w:t>c</w:t>
      </w:r>
      <w:r w:rsidR="00866E7F">
        <w:t>rea un collegamento</w:t>
      </w:r>
      <w:r w:rsidR="00D110DC">
        <w:t xml:space="preserve"> tra Bergamo e Zanica via</w:t>
      </w:r>
      <w:r w:rsidR="00866E7F">
        <w:t xml:space="preserve"> HI06-Hi05-BG alternativo al diretto HI06-B</w:t>
      </w:r>
      <w:r w:rsidR="00D110DC">
        <w:t>G</w:t>
      </w:r>
      <w:r w:rsidR="00130550">
        <w:t xml:space="preserve"> (via </w:t>
      </w:r>
      <w:proofErr w:type="spellStart"/>
      <w:r w:rsidR="009E2CC3" w:rsidRPr="009E2CC3">
        <w:rPr>
          <w:u w:val="single"/>
        </w:rPr>
        <w:t>Bg</w:t>
      </w:r>
      <w:proofErr w:type="spellEnd"/>
      <w:r w:rsidR="009E2CC3" w:rsidRPr="009E2CC3">
        <w:rPr>
          <w:u w:val="single"/>
        </w:rPr>
        <w:t xml:space="preserve">-Mozzanica-Crema e </w:t>
      </w:r>
      <w:proofErr w:type="spellStart"/>
      <w:r w:rsidR="009E2CC3" w:rsidRPr="009E2CC3">
        <w:rPr>
          <w:u w:val="single"/>
        </w:rPr>
        <w:t>Bg</w:t>
      </w:r>
      <w:proofErr w:type="spellEnd"/>
      <w:r w:rsidR="009E2CC3" w:rsidRPr="009E2CC3">
        <w:rPr>
          <w:u w:val="single"/>
        </w:rPr>
        <w:t>-Spirano-Caravaggio</w:t>
      </w:r>
      <w:r w:rsidR="009E2CC3">
        <w:t>)</w:t>
      </w:r>
      <w:r w:rsidR="00CE4A4C">
        <w:t>. Come viene gestito?</w:t>
      </w:r>
    </w:p>
    <w:p w14:paraId="54AAA820" w14:textId="239F06DE" w:rsidR="00EF6E51" w:rsidRDefault="007946BB" w:rsidP="00F10036">
      <w:pPr>
        <w:pStyle w:val="Paragrafoelenco"/>
        <w:numPr>
          <w:ilvl w:val="0"/>
          <w:numId w:val="40"/>
        </w:numPr>
      </w:pPr>
      <w:r>
        <w:t>Analogamente da Grassobbio</w:t>
      </w:r>
      <w:r w:rsidR="00566DD6">
        <w:t xml:space="preserve"> (HI05)</w:t>
      </w:r>
      <w:r>
        <w:t xml:space="preserve"> a Bergamo c’è collegamento via HI06 e diretto.</w:t>
      </w:r>
    </w:p>
    <w:p w14:paraId="309D3ABF" w14:textId="3B8BBDDC" w:rsidR="001C0E7D" w:rsidRDefault="001C0E7D" w:rsidP="00F10036">
      <w:pPr>
        <w:pStyle w:val="Paragrafoelenco"/>
        <w:numPr>
          <w:ilvl w:val="0"/>
          <w:numId w:val="40"/>
        </w:numPr>
        <w:jc w:val="both"/>
      </w:pPr>
      <w:r>
        <w:t>Scanzorosciate in zona HI03 richiede di attraversare la zona Hi05 sui collegamenti con Bergamo</w:t>
      </w:r>
      <w:r w:rsidR="00CB7B50">
        <w:t xml:space="preserve"> (anche con altre linee 27, 28, 5)</w:t>
      </w:r>
      <w:r>
        <w:t>. Vi sono alcuni collegamenti che comportano anche l’attraversamento della zona LA01 (</w:t>
      </w:r>
      <w:r w:rsidR="00535491">
        <w:t>Albano Sant’Alessandro</w:t>
      </w:r>
      <w:r w:rsidR="0047476A">
        <w:t>, come già segnalato sopra per le relazioni ferro su Sant’Alessandro).</w:t>
      </w:r>
    </w:p>
    <w:p w14:paraId="12B8EA70" w14:textId="77777777" w:rsidR="00CB7B50" w:rsidRDefault="00CB7B50" w:rsidP="00FB14D7">
      <w:pPr>
        <w:rPr>
          <w:u w:val="single"/>
        </w:rPr>
      </w:pPr>
    </w:p>
    <w:p w14:paraId="22B5A7D9" w14:textId="77777777" w:rsidR="00CB7B50" w:rsidRDefault="004D6D4B" w:rsidP="00F10036">
      <w:pPr>
        <w:pStyle w:val="Paragrafoelenco"/>
        <w:numPr>
          <w:ilvl w:val="0"/>
          <w:numId w:val="39"/>
        </w:numPr>
      </w:pPr>
      <w:r w:rsidRPr="00F10036">
        <w:rPr>
          <w:u w:val="single"/>
        </w:rPr>
        <w:t>Linea Bergamo-Costa-Sarnico</w:t>
      </w:r>
      <w:r>
        <w:t xml:space="preserve">: </w:t>
      </w:r>
    </w:p>
    <w:p w14:paraId="7A119869" w14:textId="5BC43CF7" w:rsidR="004D6D4B" w:rsidRDefault="004D6D4B" w:rsidP="00F10036">
      <w:pPr>
        <w:pStyle w:val="Paragrafoelenco"/>
        <w:numPr>
          <w:ilvl w:val="0"/>
          <w:numId w:val="41"/>
        </w:numPr>
      </w:pPr>
      <w:r>
        <w:t xml:space="preserve">c’è </w:t>
      </w:r>
      <w:r w:rsidR="00B371B6">
        <w:t>qualche</w:t>
      </w:r>
      <w:r>
        <w:t xml:space="preserve"> collegamento Bolgare</w:t>
      </w:r>
      <w:r w:rsidR="00B371B6">
        <w:t>/Telgate</w:t>
      </w:r>
      <w:r>
        <w:t>-</w:t>
      </w:r>
      <w:r w:rsidR="00B371B6">
        <w:t>Cenate/</w:t>
      </w:r>
      <w:r>
        <w:t>Trescore</w:t>
      </w:r>
      <w:r w:rsidR="00B371B6">
        <w:t xml:space="preserve"> </w:t>
      </w:r>
      <w:r>
        <w:t xml:space="preserve">diretto </w:t>
      </w:r>
      <w:r w:rsidR="00525EA5">
        <w:t xml:space="preserve">(LA02-LA03) </w:t>
      </w:r>
      <w:r>
        <w:t>e altri più numerosi via zona LA01.</w:t>
      </w:r>
    </w:p>
    <w:p w14:paraId="17E1B681" w14:textId="0908E04F" w:rsidR="003D6F10" w:rsidRDefault="003D6F10" w:rsidP="00F10036">
      <w:pPr>
        <w:pStyle w:val="Paragrafoelenco"/>
        <w:numPr>
          <w:ilvl w:val="0"/>
          <w:numId w:val="41"/>
        </w:numPr>
      </w:pPr>
      <w:r>
        <w:t xml:space="preserve">Analogamente per linee che collegano anche la zona PI4 con LA03 </w:t>
      </w:r>
      <w:r w:rsidR="003C275E">
        <w:t>dirette o via LA01</w:t>
      </w:r>
    </w:p>
    <w:p w14:paraId="3F3B2745" w14:textId="5B5E5563" w:rsidR="0070150B" w:rsidRDefault="0070150B" w:rsidP="00FB14D7"/>
    <w:p w14:paraId="4CFE9034" w14:textId="6EB70D8D" w:rsidR="0070150B" w:rsidRPr="00F10036" w:rsidRDefault="005408CA" w:rsidP="00F10036">
      <w:pPr>
        <w:pStyle w:val="Paragrafoelenco"/>
        <w:numPr>
          <w:ilvl w:val="0"/>
          <w:numId w:val="39"/>
        </w:numPr>
        <w:rPr>
          <w:u w:val="single"/>
        </w:rPr>
      </w:pPr>
      <w:r w:rsidRPr="00F10036">
        <w:rPr>
          <w:u w:val="single"/>
        </w:rPr>
        <w:t>Linea Bergamo-Dalmine-Trezzo:</w:t>
      </w:r>
    </w:p>
    <w:p w14:paraId="7F8FC8E3" w14:textId="700A54F9" w:rsidR="005408CA" w:rsidRDefault="005408CA" w:rsidP="00F10036">
      <w:pPr>
        <w:pStyle w:val="Paragrafoelenco"/>
        <w:numPr>
          <w:ilvl w:val="0"/>
          <w:numId w:val="42"/>
        </w:numPr>
      </w:pPr>
      <w:r>
        <w:t>Ci sono percorsi</w:t>
      </w:r>
      <w:r w:rsidR="004A1BC1">
        <w:t>, alternativi al prevalente,</w:t>
      </w:r>
      <w:r>
        <w:t xml:space="preserve"> </w:t>
      </w:r>
      <w:r w:rsidR="00E60E49">
        <w:t xml:space="preserve">che coinvolgono anche la zona </w:t>
      </w:r>
      <w:r w:rsidR="006303C9">
        <w:t>HI08 (Comune di Treviolo)</w:t>
      </w:r>
      <w:r w:rsidR="004A1BC1">
        <w:t>. Come sono gestite le relazioni su Bergamo lungo questo itinerario e via diretta?</w:t>
      </w:r>
    </w:p>
    <w:p w14:paraId="232B4673" w14:textId="446B1366" w:rsidR="00012338" w:rsidRDefault="00012338" w:rsidP="00F10036">
      <w:pPr>
        <w:pStyle w:val="Paragrafoelenco"/>
        <w:numPr>
          <w:ilvl w:val="0"/>
          <w:numId w:val="42"/>
        </w:numPr>
      </w:pPr>
      <w:r>
        <w:t xml:space="preserve">Brembate e Gervasio sono collegate a Bergamo anche con la linea </w:t>
      </w:r>
      <w:r w:rsidR="005B54D9">
        <w:t>Bergamo-</w:t>
      </w:r>
      <w:r w:rsidR="004F4004">
        <w:t>Ponte-Bonate-</w:t>
      </w:r>
      <w:r w:rsidR="005B54D9">
        <w:t>Trezzo</w:t>
      </w:r>
      <w:r w:rsidR="00FD5828">
        <w:t xml:space="preserve"> che attraversa zone diverse</w:t>
      </w:r>
    </w:p>
    <w:p w14:paraId="25082F16" w14:textId="56A3B9A0" w:rsidR="00F21C09" w:rsidRDefault="00F21C09" w:rsidP="00F10036">
      <w:pPr>
        <w:pStyle w:val="Paragrafoelenco"/>
        <w:numPr>
          <w:ilvl w:val="0"/>
          <w:numId w:val="42"/>
        </w:numPr>
      </w:pPr>
      <w:r>
        <w:t xml:space="preserve">Dalmine è collegato con numerosi comuni della zona IS04 </w:t>
      </w:r>
      <w:r w:rsidR="00194F9D">
        <w:t xml:space="preserve">(e con Trezzo) </w:t>
      </w:r>
      <w:r>
        <w:t xml:space="preserve">anche tramite la </w:t>
      </w:r>
      <w:r w:rsidR="00B823DA">
        <w:t xml:space="preserve">linea </w:t>
      </w:r>
      <w:r w:rsidR="00B823DA" w:rsidRPr="00FD5828">
        <w:rPr>
          <w:u w:val="single"/>
        </w:rPr>
        <w:t>Bergamo-Ponte-Bonate-Trezzo</w:t>
      </w:r>
      <w:r w:rsidR="00FC49EC" w:rsidRPr="00FD5828">
        <w:rPr>
          <w:u w:val="single"/>
        </w:rPr>
        <w:t xml:space="preserve"> </w:t>
      </w:r>
      <w:r w:rsidR="00665336" w:rsidRPr="00FD5828">
        <w:rPr>
          <w:u w:val="single"/>
        </w:rPr>
        <w:t xml:space="preserve">e la linea 10 </w:t>
      </w:r>
      <w:r w:rsidR="00FC49EC">
        <w:t>(attraversando o meno anche la HI08</w:t>
      </w:r>
      <w:r w:rsidR="00046537">
        <w:t>)</w:t>
      </w:r>
      <w:r w:rsidR="00B823DA">
        <w:t xml:space="preserve">. </w:t>
      </w:r>
    </w:p>
    <w:p w14:paraId="2A46FD54" w14:textId="00715384" w:rsidR="0029577A" w:rsidRDefault="0029577A" w:rsidP="00FB14D7"/>
    <w:p w14:paraId="01A94C32" w14:textId="4CF1C341" w:rsidR="00407BF6" w:rsidRDefault="0029577A" w:rsidP="00E97152">
      <w:pPr>
        <w:pStyle w:val="Paragrafoelenco"/>
        <w:numPr>
          <w:ilvl w:val="0"/>
          <w:numId w:val="39"/>
        </w:numPr>
      </w:pPr>
      <w:r w:rsidRPr="000E07BB">
        <w:rPr>
          <w:u w:val="single"/>
        </w:rPr>
        <w:t>Linea Bergamo-Palazzolo-Chiari:</w:t>
      </w:r>
      <w:r w:rsidR="000E07BB" w:rsidRPr="000E07BB">
        <w:rPr>
          <w:u w:val="single"/>
        </w:rPr>
        <w:t xml:space="preserve"> </w:t>
      </w:r>
      <w:r w:rsidR="00407BF6">
        <w:t>Il c</w:t>
      </w:r>
      <w:r w:rsidR="00E37716">
        <w:t xml:space="preserve">ollegamento Cividate/Calcio </w:t>
      </w:r>
      <w:r w:rsidR="00220B34">
        <w:t xml:space="preserve">(ma anche Chiari) </w:t>
      </w:r>
      <w:r w:rsidR="00E37716">
        <w:t xml:space="preserve">verso Bergamo avviene diretto </w:t>
      </w:r>
      <w:r w:rsidR="00331234">
        <w:t>attraverso PI05</w:t>
      </w:r>
      <w:r w:rsidR="00407BF6">
        <w:t>; in alcune corse coinvolge P</w:t>
      </w:r>
      <w:r w:rsidR="00331234">
        <w:t>ontoglio (PI21)</w:t>
      </w:r>
    </w:p>
    <w:p w14:paraId="0ED7D0AF" w14:textId="77777777" w:rsidR="00407BF6" w:rsidRDefault="00407BF6" w:rsidP="00FB14D7">
      <w:pPr>
        <w:rPr>
          <w:u w:val="single"/>
        </w:rPr>
      </w:pPr>
    </w:p>
    <w:p w14:paraId="491E6B63" w14:textId="262CBA65" w:rsidR="00265C06" w:rsidRDefault="00667723" w:rsidP="00661D4A">
      <w:pPr>
        <w:pStyle w:val="Paragrafoelenco"/>
        <w:numPr>
          <w:ilvl w:val="0"/>
          <w:numId w:val="39"/>
        </w:numPr>
      </w:pPr>
      <w:r w:rsidRPr="000E07BB">
        <w:rPr>
          <w:u w:val="single"/>
        </w:rPr>
        <w:t xml:space="preserve">Linea </w:t>
      </w:r>
      <w:r w:rsidR="00265C06" w:rsidRPr="000E07BB">
        <w:rPr>
          <w:u w:val="single"/>
        </w:rPr>
        <w:t>Bergamo-Ponte-Brivio:</w:t>
      </w:r>
      <w:r w:rsidR="000E07BB" w:rsidRPr="000E07BB">
        <w:rPr>
          <w:u w:val="single"/>
        </w:rPr>
        <w:t xml:space="preserve"> </w:t>
      </w:r>
      <w:r w:rsidR="00265C06">
        <w:t xml:space="preserve">il collegamento Bonate-Calusco è effettuabile direttamente, ma c’è anche la variante </w:t>
      </w:r>
      <w:r w:rsidR="00202DC4">
        <w:t>via IS04 sulla linea Bergam</w:t>
      </w:r>
      <w:r w:rsidR="00321CCA">
        <w:t xml:space="preserve">o </w:t>
      </w:r>
      <w:r w:rsidR="00202DC4">
        <w:t>-</w:t>
      </w:r>
      <w:r w:rsidR="00321CCA">
        <w:t xml:space="preserve"> </w:t>
      </w:r>
      <w:r w:rsidR="00202DC4">
        <w:t>Ponte-Bonate</w:t>
      </w:r>
      <w:r w:rsidR="00321CCA">
        <w:t xml:space="preserve"> </w:t>
      </w:r>
      <w:r w:rsidR="00202DC4">
        <w:t>-</w:t>
      </w:r>
      <w:r w:rsidR="00321CCA">
        <w:t xml:space="preserve"> </w:t>
      </w:r>
      <w:r w:rsidR="00202DC4">
        <w:t>Trezzo.</w:t>
      </w:r>
    </w:p>
    <w:p w14:paraId="76A8ECA3" w14:textId="498B2047" w:rsidR="00524A9D" w:rsidRDefault="00524A9D" w:rsidP="00FB14D7"/>
    <w:p w14:paraId="1A87F3C4" w14:textId="459FF97D" w:rsidR="00C25EE9" w:rsidRDefault="00524A9D" w:rsidP="00BE08B4">
      <w:pPr>
        <w:pStyle w:val="Paragrafoelenco"/>
        <w:numPr>
          <w:ilvl w:val="0"/>
          <w:numId w:val="39"/>
        </w:numPr>
      </w:pPr>
      <w:r w:rsidRPr="000E07BB">
        <w:rPr>
          <w:u w:val="single"/>
        </w:rPr>
        <w:lastRenderedPageBreak/>
        <w:t xml:space="preserve">Linea Bergamo - Ponte-Bonate </w:t>
      </w:r>
      <w:r w:rsidR="00821C92" w:rsidRPr="000E07BB">
        <w:rPr>
          <w:u w:val="single"/>
        </w:rPr>
        <w:t>–</w:t>
      </w:r>
      <w:r w:rsidRPr="000E07BB">
        <w:rPr>
          <w:u w:val="single"/>
        </w:rPr>
        <w:t xml:space="preserve"> Trezzo</w:t>
      </w:r>
      <w:r w:rsidR="000E07BB" w:rsidRPr="000E07BB">
        <w:rPr>
          <w:u w:val="single"/>
        </w:rPr>
        <w:t xml:space="preserve">: </w:t>
      </w:r>
      <w:r w:rsidR="00C25EE9">
        <w:t>Trezzo è collegata alla zona IS01 anche con itinerari via IS03</w:t>
      </w:r>
      <w:r w:rsidR="0030083B">
        <w:t xml:space="preserve"> e non diretti.</w:t>
      </w:r>
    </w:p>
    <w:p w14:paraId="75E169C3" w14:textId="078CE7D6" w:rsidR="00202DC4" w:rsidRDefault="00202DC4" w:rsidP="00FB14D7"/>
    <w:p w14:paraId="5C8F86B5" w14:textId="7B9D9882" w:rsidR="007F385E" w:rsidRDefault="007F385E" w:rsidP="00B246F0">
      <w:pPr>
        <w:pStyle w:val="Paragrafoelenco"/>
        <w:numPr>
          <w:ilvl w:val="0"/>
          <w:numId w:val="39"/>
        </w:numPr>
      </w:pPr>
      <w:r w:rsidRPr="000E07BB">
        <w:rPr>
          <w:u w:val="single"/>
        </w:rPr>
        <w:t>Linea Bergamo – Mozzanica-Crema</w:t>
      </w:r>
      <w:r w:rsidR="000E07BB" w:rsidRPr="000E07BB">
        <w:rPr>
          <w:u w:val="single"/>
        </w:rPr>
        <w:t xml:space="preserve">: </w:t>
      </w:r>
      <w:r>
        <w:t xml:space="preserve">Da Morengo si arriva a Bergamo via </w:t>
      </w:r>
      <w:r w:rsidR="004D6A6A">
        <w:t xml:space="preserve">PI02-HI06 e con altra </w:t>
      </w:r>
      <w:r w:rsidR="004D6A6A" w:rsidRPr="000E07BB">
        <w:rPr>
          <w:u w:val="single"/>
        </w:rPr>
        <w:t xml:space="preserve">linea </w:t>
      </w:r>
      <w:r w:rsidR="006E6566" w:rsidRPr="000E07BB">
        <w:rPr>
          <w:u w:val="single"/>
        </w:rPr>
        <w:t>Bergamo-Spirano-Caravaggio-Treviglio</w:t>
      </w:r>
      <w:r w:rsidR="006E6566">
        <w:t xml:space="preserve"> passando per PI01-HI07</w:t>
      </w:r>
    </w:p>
    <w:p w14:paraId="55BE3F47" w14:textId="7E8E5F6E" w:rsidR="007666EC" w:rsidRDefault="007666EC" w:rsidP="007F385E"/>
    <w:p w14:paraId="36EFFA98" w14:textId="3C9514C3" w:rsidR="007666EC" w:rsidRPr="00F10036" w:rsidRDefault="007666EC" w:rsidP="00F10036">
      <w:pPr>
        <w:pStyle w:val="Paragrafoelenco"/>
        <w:numPr>
          <w:ilvl w:val="0"/>
          <w:numId w:val="39"/>
        </w:numPr>
        <w:rPr>
          <w:u w:val="single"/>
        </w:rPr>
      </w:pPr>
      <w:r w:rsidRPr="00F10036">
        <w:rPr>
          <w:u w:val="single"/>
        </w:rPr>
        <w:t>Linea Bergamo-Spirano-Caravaggio-Treviglio</w:t>
      </w:r>
    </w:p>
    <w:p w14:paraId="4B2A2300" w14:textId="02A43977" w:rsidR="00297E98" w:rsidRDefault="00E13AC8" w:rsidP="000E07BB">
      <w:pPr>
        <w:pStyle w:val="Paragrafoelenco"/>
        <w:numPr>
          <w:ilvl w:val="0"/>
          <w:numId w:val="43"/>
        </w:numPr>
      </w:pPr>
      <w:r>
        <w:t>Il collegamento dalla zona PI01 verso Bergamo avviene direttamente via HI07 ma anche via PI02 e HI06 (1 zona in più).</w:t>
      </w:r>
      <w:r w:rsidR="00DC363D">
        <w:t xml:space="preserve"> </w:t>
      </w:r>
      <w:r w:rsidR="00297E98">
        <w:t xml:space="preserve">Per alcune corse anche </w:t>
      </w:r>
      <w:r w:rsidR="00DC363D">
        <w:t>via PI02 e HI07.</w:t>
      </w:r>
    </w:p>
    <w:p w14:paraId="64A2F19C" w14:textId="2B8DD35B" w:rsidR="00BD042B" w:rsidRDefault="00BD042B" w:rsidP="000E07BB">
      <w:pPr>
        <w:pStyle w:val="Paragrafoelenco"/>
        <w:numPr>
          <w:ilvl w:val="0"/>
          <w:numId w:val="43"/>
        </w:numPr>
      </w:pPr>
      <w:r>
        <w:t xml:space="preserve">Treviglio (PI09) si collega a Urgnano (PI02) sia </w:t>
      </w:r>
      <w:r w:rsidR="00E259B6">
        <w:t>via PI01 (una zona in più) che direttamente</w:t>
      </w:r>
    </w:p>
    <w:p w14:paraId="23B7740A" w14:textId="5405E2FE" w:rsidR="000D4D8F" w:rsidRDefault="000D4D8F" w:rsidP="000E07BB">
      <w:pPr>
        <w:pStyle w:val="Paragrafoelenco"/>
        <w:numPr>
          <w:ilvl w:val="0"/>
          <w:numId w:val="43"/>
        </w:numPr>
      </w:pPr>
      <w:r>
        <w:t>Fara</w:t>
      </w:r>
      <w:r w:rsidR="007349AA">
        <w:t xml:space="preserve"> </w:t>
      </w:r>
      <w:proofErr w:type="gramStart"/>
      <w:r w:rsidR="007349AA">
        <w:t>è  collegata</w:t>
      </w:r>
      <w:proofErr w:type="gramEnd"/>
      <w:r w:rsidR="007349AA">
        <w:t xml:space="preserve"> a Bergamo sia via PI09-PI08-PI01 sia con la </w:t>
      </w:r>
      <w:r w:rsidR="007349AA" w:rsidRPr="00436528">
        <w:rPr>
          <w:u w:val="single"/>
        </w:rPr>
        <w:t xml:space="preserve">linea </w:t>
      </w:r>
      <w:r w:rsidR="008E4D40" w:rsidRPr="00436528">
        <w:rPr>
          <w:u w:val="single"/>
        </w:rPr>
        <w:t>Bergamo-Verdello-Treviglio</w:t>
      </w:r>
      <w:r w:rsidR="008E4D40">
        <w:t xml:space="preserve"> via PI01 (2 zone in meno).</w:t>
      </w:r>
    </w:p>
    <w:p w14:paraId="2396D52D" w14:textId="0DC26B27" w:rsidR="008E3F3E" w:rsidRDefault="008E3F3E" w:rsidP="000E07BB">
      <w:pPr>
        <w:pStyle w:val="Paragrafoelenco"/>
        <w:numPr>
          <w:ilvl w:val="0"/>
          <w:numId w:val="43"/>
        </w:numPr>
      </w:pPr>
      <w:r>
        <w:t xml:space="preserve">Treviglio è collegata a Bergamo sia via </w:t>
      </w:r>
      <w:r w:rsidR="00015625">
        <w:t>PI08 (con tutte le varianti sopra descritte) sia via PI10 (Fara)</w:t>
      </w:r>
      <w:r w:rsidR="00E67820">
        <w:t>.</w:t>
      </w:r>
      <w:r w:rsidR="000D2728">
        <w:t xml:space="preserve"> Analogamente per Caravaggio.</w:t>
      </w:r>
    </w:p>
    <w:p w14:paraId="30E10C6B" w14:textId="2F40A8D3" w:rsidR="00AA15ED" w:rsidRDefault="00DD30CE" w:rsidP="000E07BB">
      <w:pPr>
        <w:pStyle w:val="Paragrafoelenco"/>
        <w:numPr>
          <w:ilvl w:val="0"/>
          <w:numId w:val="43"/>
        </w:numPr>
      </w:pPr>
      <w:r>
        <w:t>Esiste inoltre il collegamento tra Fara e Treviglio verso Bergamo direttamente via Arcene-Ciserano (PI01)</w:t>
      </w:r>
    </w:p>
    <w:p w14:paraId="70DA9D14" w14:textId="00C9BEC2" w:rsidR="002A28E9" w:rsidRDefault="00730131" w:rsidP="000E07BB">
      <w:pPr>
        <w:pStyle w:val="Paragrafoelenco"/>
        <w:numPr>
          <w:ilvl w:val="0"/>
          <w:numId w:val="43"/>
        </w:numPr>
      </w:pPr>
      <w:r>
        <w:t xml:space="preserve">Anche la linea </w:t>
      </w:r>
      <w:r w:rsidRPr="00A4554D">
        <w:rPr>
          <w:u w:val="single"/>
        </w:rPr>
        <w:t>Dalmine</w:t>
      </w:r>
      <w:r w:rsidR="007D66D2" w:rsidRPr="00A4554D">
        <w:rPr>
          <w:u w:val="single"/>
        </w:rPr>
        <w:t>-Ghisalba</w:t>
      </w:r>
      <w:r w:rsidR="007D66D2">
        <w:t xml:space="preserve"> crea </w:t>
      </w:r>
      <w:proofErr w:type="gramStart"/>
      <w:r w:rsidR="00000256">
        <w:t xml:space="preserve">un </w:t>
      </w:r>
      <w:r w:rsidR="007D66D2">
        <w:t>collegamenti</w:t>
      </w:r>
      <w:proofErr w:type="gramEnd"/>
      <w:r w:rsidR="007D66D2">
        <w:t xml:space="preserve"> </w:t>
      </w:r>
      <w:r w:rsidR="00000256">
        <w:t xml:space="preserve">alternativo </w:t>
      </w:r>
      <w:r w:rsidR="007D66D2">
        <w:t>tra Hi07-PI01-PI02</w:t>
      </w:r>
    </w:p>
    <w:p w14:paraId="59FC0231" w14:textId="77777777" w:rsidR="00730131" w:rsidRDefault="00730131" w:rsidP="007F385E"/>
    <w:p w14:paraId="72798ACE" w14:textId="13DCA234" w:rsidR="002A28E9" w:rsidRPr="00F10036" w:rsidRDefault="002A28E9" w:rsidP="00F10036">
      <w:pPr>
        <w:pStyle w:val="Paragrafoelenco"/>
        <w:numPr>
          <w:ilvl w:val="0"/>
          <w:numId w:val="39"/>
        </w:numPr>
        <w:rPr>
          <w:u w:val="single"/>
        </w:rPr>
      </w:pPr>
      <w:r>
        <w:t xml:space="preserve">Linea </w:t>
      </w:r>
      <w:r w:rsidRPr="00F10036">
        <w:rPr>
          <w:u w:val="single"/>
        </w:rPr>
        <w:t>Bergamo-</w:t>
      </w:r>
      <w:r w:rsidR="00A4554D" w:rsidRPr="00F10036">
        <w:rPr>
          <w:u w:val="single"/>
        </w:rPr>
        <w:t>A</w:t>
      </w:r>
      <w:r w:rsidR="0007003D" w:rsidRPr="00F10036">
        <w:rPr>
          <w:u w:val="single"/>
        </w:rPr>
        <w:t>lmè-</w:t>
      </w:r>
      <w:r w:rsidRPr="00F10036">
        <w:rPr>
          <w:u w:val="single"/>
        </w:rPr>
        <w:t>Almenno-</w:t>
      </w:r>
      <w:r w:rsidR="0007003D" w:rsidRPr="00F10036">
        <w:rPr>
          <w:u w:val="single"/>
        </w:rPr>
        <w:t>Ponte-Presezzo</w:t>
      </w:r>
    </w:p>
    <w:p w14:paraId="0071E3B7" w14:textId="49BD8469" w:rsidR="0007003D" w:rsidRPr="00A4554D" w:rsidRDefault="00722647" w:rsidP="000E07BB">
      <w:pPr>
        <w:pStyle w:val="Paragrafoelenco"/>
        <w:numPr>
          <w:ilvl w:val="0"/>
          <w:numId w:val="44"/>
        </w:numPr>
        <w:rPr>
          <w:u w:val="single"/>
        </w:rPr>
      </w:pPr>
      <w:r>
        <w:t>Almè, Villa e Sedrina sono collegate con Bergamo sia via IS01-HI08</w:t>
      </w:r>
      <w:r w:rsidR="000B6895">
        <w:t>, via HI</w:t>
      </w:r>
      <w:r w:rsidR="003C4B85">
        <w:t>08 (linea 10</w:t>
      </w:r>
      <w:r w:rsidR="00F56FD8">
        <w:t>,</w:t>
      </w:r>
      <w:r w:rsidR="003C4B85">
        <w:t xml:space="preserve"> </w:t>
      </w:r>
      <w:r w:rsidR="00D32592">
        <w:t>1</w:t>
      </w:r>
      <w:r w:rsidR="003C4B85">
        <w:t xml:space="preserve"> zon</w:t>
      </w:r>
      <w:r w:rsidR="00D32592">
        <w:t>a</w:t>
      </w:r>
      <w:r w:rsidR="003C4B85">
        <w:t xml:space="preserve"> in meno),</w:t>
      </w:r>
      <w:r w:rsidR="00EA43C8">
        <w:t xml:space="preserve"> sia via HI02 (1 zona in meno) lungo la linea </w:t>
      </w:r>
      <w:r w:rsidR="00EA43C8" w:rsidRPr="00A4554D">
        <w:rPr>
          <w:u w:val="single"/>
        </w:rPr>
        <w:t>Bergamo-Zogno-P.za Brembana</w:t>
      </w:r>
    </w:p>
    <w:p w14:paraId="3F70C066" w14:textId="15F17A50" w:rsidR="00FB3CC5" w:rsidRPr="00A4554D" w:rsidRDefault="00AF7745" w:rsidP="000E07BB">
      <w:pPr>
        <w:pStyle w:val="Paragrafoelenco"/>
        <w:numPr>
          <w:ilvl w:val="0"/>
          <w:numId w:val="44"/>
        </w:numPr>
        <w:rPr>
          <w:u w:val="single"/>
        </w:rPr>
      </w:pPr>
      <w:r w:rsidRPr="005F1A5C">
        <w:t>Analogamente i comuni in HI01</w:t>
      </w:r>
      <w:r w:rsidR="005F1A5C" w:rsidRPr="005F1A5C">
        <w:t xml:space="preserve"> (Almè, Villa, Almenno, Paladina, Valbrembo)</w:t>
      </w:r>
      <w:r w:rsidR="00C40BF0">
        <w:t xml:space="preserve"> hanno collegamenti diretti con Bergamo</w:t>
      </w:r>
      <w:r w:rsidR="009E160F">
        <w:t xml:space="preserve"> </w:t>
      </w:r>
      <w:r w:rsidR="009E160F" w:rsidRPr="00A4554D">
        <w:rPr>
          <w:u w:val="single"/>
        </w:rPr>
        <w:t>(linea 10).</w:t>
      </w:r>
    </w:p>
    <w:p w14:paraId="6285993B" w14:textId="368E7C15" w:rsidR="00C93F07" w:rsidRDefault="00C93F07" w:rsidP="000E07BB">
      <w:pPr>
        <w:pStyle w:val="Paragrafoelenco"/>
        <w:numPr>
          <w:ilvl w:val="0"/>
          <w:numId w:val="44"/>
        </w:numPr>
      </w:pPr>
      <w:r w:rsidRPr="00C93F07">
        <w:t>Gli stessi comuni sono collegati con HI08 e HI07 sia direttamente sia via Bergamo</w:t>
      </w:r>
      <w:r>
        <w:t xml:space="preserve"> con la </w:t>
      </w:r>
      <w:r w:rsidRPr="00A4554D">
        <w:rPr>
          <w:u w:val="single"/>
        </w:rPr>
        <w:t>linea 10</w:t>
      </w:r>
      <w:r w:rsidRPr="00C93F07">
        <w:t>.</w:t>
      </w:r>
    </w:p>
    <w:p w14:paraId="3F9CC264" w14:textId="6FA0A018" w:rsidR="009829A5" w:rsidRDefault="009829A5" w:rsidP="000E07BB">
      <w:pPr>
        <w:pStyle w:val="Paragrafoelenco"/>
        <w:numPr>
          <w:ilvl w:val="0"/>
          <w:numId w:val="44"/>
        </w:numPr>
      </w:pPr>
      <w:r>
        <w:t xml:space="preserve">Ci sono poi collegamenti tra </w:t>
      </w:r>
      <w:r w:rsidR="00BE5A88">
        <w:t>i comuni in HI01 e IS01 sia diretti sia via HI08 (questi ultimi con la linea 10).</w:t>
      </w:r>
    </w:p>
    <w:p w14:paraId="0126FBA4" w14:textId="3063E480" w:rsidR="00CC7BC3" w:rsidRDefault="00CC7BC3" w:rsidP="007F385E"/>
    <w:p w14:paraId="0341C86A" w14:textId="31BA3532" w:rsidR="009D2951" w:rsidRPr="00F10036" w:rsidRDefault="009D2951" w:rsidP="00F10036">
      <w:pPr>
        <w:pStyle w:val="Paragrafoelenco"/>
        <w:numPr>
          <w:ilvl w:val="0"/>
          <w:numId w:val="39"/>
        </w:numPr>
        <w:rPr>
          <w:u w:val="single"/>
        </w:rPr>
      </w:pPr>
      <w:r w:rsidRPr="00F10036">
        <w:rPr>
          <w:u w:val="single"/>
        </w:rPr>
        <w:t>Linea 10</w:t>
      </w:r>
    </w:p>
    <w:p w14:paraId="145578EA" w14:textId="7C5AFC07" w:rsidR="00F07800" w:rsidRDefault="009D2951" w:rsidP="000E07BB">
      <w:pPr>
        <w:pStyle w:val="Paragrafoelenco"/>
        <w:numPr>
          <w:ilvl w:val="0"/>
          <w:numId w:val="45"/>
        </w:numPr>
      </w:pPr>
      <w:r>
        <w:t xml:space="preserve">Consente di collegare Ponte </w:t>
      </w:r>
      <w:proofErr w:type="spellStart"/>
      <w:proofErr w:type="gramStart"/>
      <w:r w:rsidR="000E07BB">
        <w:t>S</w:t>
      </w:r>
      <w:r>
        <w:t>.Pietro</w:t>
      </w:r>
      <w:proofErr w:type="spellEnd"/>
      <w:proofErr w:type="gramEnd"/>
      <w:r>
        <w:t xml:space="preserve"> a </w:t>
      </w:r>
      <w:proofErr w:type="spellStart"/>
      <w:r>
        <w:t>Bg</w:t>
      </w:r>
      <w:proofErr w:type="spellEnd"/>
      <w:r>
        <w:t xml:space="preserve"> </w:t>
      </w:r>
      <w:r w:rsidR="00EE2D1C">
        <w:t>anche via HI01</w:t>
      </w:r>
      <w:r w:rsidR="005A26A0">
        <w:t>, via alternativa a quella HI08 di numerose altre linee</w:t>
      </w:r>
      <w:r w:rsidR="00315EF8">
        <w:t xml:space="preserve"> (compresa la ferrovia)</w:t>
      </w:r>
      <w:r w:rsidR="005A26A0">
        <w:t>.</w:t>
      </w:r>
    </w:p>
    <w:p w14:paraId="6B605129" w14:textId="4ACF78AE" w:rsidR="003F72BF" w:rsidRDefault="003F72BF" w:rsidP="000E07BB">
      <w:pPr>
        <w:pStyle w:val="Paragrafoelenco"/>
        <w:numPr>
          <w:ilvl w:val="0"/>
          <w:numId w:val="45"/>
        </w:numPr>
      </w:pPr>
      <w:r>
        <w:t>La linea consente anche di collegare HI07 a Bergamo via HI08</w:t>
      </w:r>
      <w:r w:rsidR="000016ED">
        <w:t>, oltre che col collegamento diretto di numerose linee</w:t>
      </w:r>
    </w:p>
    <w:p w14:paraId="06ABD763" w14:textId="0972A904" w:rsidR="007C0242" w:rsidRDefault="007C0242" w:rsidP="007F385E"/>
    <w:p w14:paraId="065BE906" w14:textId="775393C2" w:rsidR="008E4D40" w:rsidRDefault="007C0242" w:rsidP="00F10036">
      <w:pPr>
        <w:pStyle w:val="Paragrafoelenco"/>
        <w:numPr>
          <w:ilvl w:val="0"/>
          <w:numId w:val="39"/>
        </w:numPr>
      </w:pPr>
      <w:proofErr w:type="spellStart"/>
      <w:r>
        <w:t>Torreboldone</w:t>
      </w:r>
      <w:proofErr w:type="spellEnd"/>
      <w:r>
        <w:t xml:space="preserve"> </w:t>
      </w:r>
      <w:r w:rsidR="007374E1">
        <w:t xml:space="preserve">è collegata </w:t>
      </w:r>
      <w:r>
        <w:t>a Bergamo via HI05</w:t>
      </w:r>
      <w:r w:rsidR="007374E1">
        <w:t xml:space="preserve"> con </w:t>
      </w:r>
      <w:r w:rsidR="007374E1" w:rsidRPr="00F10036">
        <w:rPr>
          <w:u w:val="single"/>
        </w:rPr>
        <w:t>linea 28</w:t>
      </w:r>
      <w:r>
        <w:t xml:space="preserve">; ma ha collegamenti diretti (1 zona meno) </w:t>
      </w:r>
      <w:r w:rsidR="00471701">
        <w:t xml:space="preserve">con linea 5, Bergamo-Clusone-Bratto e </w:t>
      </w:r>
      <w:r w:rsidR="0092378F">
        <w:t xml:space="preserve">con il </w:t>
      </w:r>
      <w:r w:rsidR="00471701">
        <w:t xml:space="preserve">Tram </w:t>
      </w:r>
    </w:p>
    <w:p w14:paraId="0CFFDDDC" w14:textId="4EEEEA82" w:rsidR="007D0990" w:rsidRDefault="007D0990" w:rsidP="007F385E"/>
    <w:p w14:paraId="3EA766CB" w14:textId="411FB63E" w:rsidR="007D0990" w:rsidRDefault="007D0990" w:rsidP="00F10036">
      <w:pPr>
        <w:pStyle w:val="Paragrafoelenco"/>
        <w:numPr>
          <w:ilvl w:val="0"/>
          <w:numId w:val="39"/>
        </w:numPr>
      </w:pPr>
      <w:r>
        <w:t xml:space="preserve">Albino, Nembro, Pradalunga (HI04) sono collegate a Bergamo con linea 5, via </w:t>
      </w:r>
      <w:r w:rsidR="003601A8">
        <w:t>HI05 (1 zona in più) del collegamento diretto</w:t>
      </w:r>
    </w:p>
    <w:p w14:paraId="789F2F67" w14:textId="0DEA7C2E" w:rsidR="00180C41" w:rsidRDefault="00180C41" w:rsidP="007F385E"/>
    <w:p w14:paraId="77AAAAA1" w14:textId="32AF4221" w:rsidR="00180C41" w:rsidRDefault="00180C41" w:rsidP="00F10036">
      <w:pPr>
        <w:pStyle w:val="Paragrafoelenco"/>
        <w:numPr>
          <w:ilvl w:val="0"/>
          <w:numId w:val="39"/>
        </w:numPr>
      </w:pPr>
      <w:r w:rsidRPr="00F10036">
        <w:rPr>
          <w:u w:val="single"/>
        </w:rPr>
        <w:t>La linea 5</w:t>
      </w:r>
      <w:r>
        <w:t xml:space="preserve"> </w:t>
      </w:r>
      <w:r w:rsidR="00BE19E5">
        <w:t>collega le zone HI03 e HI05 con le HI07 e HI08 con diverse combinazioni</w:t>
      </w:r>
      <w:r w:rsidR="00C60E17">
        <w:t xml:space="preserve"> (direttamente a HI03, via Hi05), analogamente a sud.</w:t>
      </w:r>
    </w:p>
    <w:p w14:paraId="0888C5AE" w14:textId="021467F3" w:rsidR="00944C68" w:rsidRDefault="00944C68" w:rsidP="007F385E"/>
    <w:p w14:paraId="63E4908B" w14:textId="31533404" w:rsidR="00944C68" w:rsidRDefault="008357A6" w:rsidP="00F10036">
      <w:pPr>
        <w:pStyle w:val="Paragrafoelenco"/>
        <w:numPr>
          <w:ilvl w:val="0"/>
          <w:numId w:val="39"/>
        </w:numPr>
      </w:pPr>
      <w:r>
        <w:t xml:space="preserve">Stezzano è collegata a Bergamo sia direttamente, sia </w:t>
      </w:r>
      <w:r w:rsidRPr="00F10036">
        <w:rPr>
          <w:u w:val="single"/>
        </w:rPr>
        <w:t>(linea 6)</w:t>
      </w:r>
      <w:r>
        <w:t xml:space="preserve"> via Azzano HI06.</w:t>
      </w:r>
    </w:p>
    <w:p w14:paraId="5FFF40BD" w14:textId="1CDC66C6" w:rsidR="008357A6" w:rsidRDefault="008357A6" w:rsidP="007F385E"/>
    <w:p w14:paraId="4E5F6F81" w14:textId="2785AB12" w:rsidR="00367796" w:rsidRDefault="00367796" w:rsidP="00F10036">
      <w:pPr>
        <w:pStyle w:val="Paragrafoelenco"/>
        <w:numPr>
          <w:ilvl w:val="0"/>
          <w:numId w:val="39"/>
        </w:numPr>
      </w:pPr>
      <w:r>
        <w:t xml:space="preserve">Castro e Lovere sono collegati con Fonteno-Riva di Solto via direttamente sia </w:t>
      </w:r>
      <w:r w:rsidR="000863BE">
        <w:t>via LA08-LA07</w:t>
      </w:r>
    </w:p>
    <w:p w14:paraId="4E009DD1" w14:textId="08B33152" w:rsidR="00C04288" w:rsidRDefault="00C04288" w:rsidP="007F385E"/>
    <w:p w14:paraId="5D77DAD3" w14:textId="6FE5A364" w:rsidR="00C04288" w:rsidRDefault="00C04288" w:rsidP="00F10036">
      <w:pPr>
        <w:pStyle w:val="Paragrafoelenco"/>
        <w:numPr>
          <w:ilvl w:val="0"/>
          <w:numId w:val="39"/>
        </w:numPr>
      </w:pPr>
      <w:r>
        <w:t xml:space="preserve">La zona PI07 </w:t>
      </w:r>
      <w:r w:rsidR="000326DC">
        <w:t>e PI08 sono collegate direttamente e via PI12</w:t>
      </w:r>
    </w:p>
    <w:p w14:paraId="57BA17A8" w14:textId="0214C759" w:rsidR="00F5692F" w:rsidRDefault="00F5692F" w:rsidP="007F385E"/>
    <w:p w14:paraId="44602D4B" w14:textId="77777777" w:rsidR="0020085B" w:rsidRDefault="0020085B" w:rsidP="00F10036">
      <w:pPr>
        <w:pStyle w:val="Paragrafoelenco"/>
        <w:numPr>
          <w:ilvl w:val="0"/>
          <w:numId w:val="39"/>
        </w:numPr>
      </w:pPr>
      <w:r>
        <w:t>Il collegamento tra la zona PI01 e PI08 avviene direttamente o via PI09, analogamente verso IS04 esistono itinerari da PI09 diretti e via PI08 e analogamente da PI08.</w:t>
      </w:r>
    </w:p>
    <w:p w14:paraId="72305CAC" w14:textId="77777777" w:rsidR="0020085B" w:rsidRDefault="0020085B" w:rsidP="007F385E"/>
    <w:p w14:paraId="6C252175" w14:textId="57FB6BC8" w:rsidR="00993ECB" w:rsidRDefault="00993ECB" w:rsidP="00F10036">
      <w:pPr>
        <w:pStyle w:val="Paragrafoelenco"/>
        <w:numPr>
          <w:ilvl w:val="0"/>
          <w:numId w:val="39"/>
        </w:numPr>
      </w:pPr>
      <w:r>
        <w:t>Altra situazione determinata dall’azzonamento è che alcune linee entrano e</w:t>
      </w:r>
      <w:r w:rsidR="00070018">
        <w:t>d</w:t>
      </w:r>
      <w:r>
        <w:t xml:space="preserve"> escono dalle zone creando</w:t>
      </w:r>
      <w:r w:rsidR="00D23E66">
        <w:t xml:space="preserve"> una sorta di “uncini” che determina per il collegamento tra due comuni posti nella stessa zona di attraversare anche altre zone.</w:t>
      </w:r>
      <w:r w:rsidR="008119E2">
        <w:t xml:space="preserve"> Ad esempio:</w:t>
      </w:r>
    </w:p>
    <w:p w14:paraId="0B3B6B34" w14:textId="3EF71705" w:rsidR="00F5692F" w:rsidRDefault="00F5692F" w:rsidP="00477F85">
      <w:pPr>
        <w:pStyle w:val="Paragrafoelenco"/>
        <w:numPr>
          <w:ilvl w:val="0"/>
          <w:numId w:val="46"/>
        </w:numPr>
      </w:pPr>
      <w:r>
        <w:t xml:space="preserve">La linea </w:t>
      </w:r>
      <w:r w:rsidRPr="008119E2">
        <w:rPr>
          <w:u w:val="single"/>
        </w:rPr>
        <w:t>Treviglio-Romano-Cividate</w:t>
      </w:r>
      <w:r>
        <w:t xml:space="preserve"> prevede diversi </w:t>
      </w:r>
      <w:r w:rsidR="000F13AF">
        <w:t>“uncini” con rientro in zone già attraversate</w:t>
      </w:r>
      <w:r w:rsidR="00C86555">
        <w:t xml:space="preserve"> (verso la PI13 da PI7 e ritorno, verso la PI12 da PI08 e ritorno</w:t>
      </w:r>
    </w:p>
    <w:p w14:paraId="4749EDE8" w14:textId="7BB282C0" w:rsidR="002B5E75" w:rsidRDefault="002B5E75" w:rsidP="00477F85">
      <w:pPr>
        <w:pStyle w:val="Paragrafoelenco"/>
        <w:numPr>
          <w:ilvl w:val="0"/>
          <w:numId w:val="46"/>
        </w:numPr>
      </w:pPr>
      <w:r>
        <w:t xml:space="preserve">tra Pi10 e pi16 lungo la linea </w:t>
      </w:r>
      <w:r w:rsidR="00297B91">
        <w:t>Treviglio-Trezzo</w:t>
      </w:r>
    </w:p>
    <w:p w14:paraId="2B21A942" w14:textId="3AD27DD1" w:rsidR="000223B9" w:rsidRDefault="000223B9" w:rsidP="00477F85">
      <w:pPr>
        <w:pStyle w:val="Paragrafoelenco"/>
        <w:numPr>
          <w:ilvl w:val="0"/>
          <w:numId w:val="46"/>
        </w:numPr>
      </w:pPr>
      <w:r>
        <w:t>Tra Pi01 e PI08 lungo la linea Verdellino-Dalmine</w:t>
      </w:r>
    </w:p>
    <w:p w14:paraId="5D5B7BA4" w14:textId="19A32E54" w:rsidR="00CB1803" w:rsidRDefault="00CB1803" w:rsidP="007F385E"/>
    <w:p w14:paraId="7EC09A8A" w14:textId="2CB434B3" w:rsidR="00C22482" w:rsidRPr="003C0DA9" w:rsidRDefault="00BC40C7" w:rsidP="0020085B">
      <w:pPr>
        <w:jc w:val="both"/>
      </w:pPr>
      <w:r w:rsidRPr="003C0DA9">
        <w:t>In linea generale si ravvisa l’opportunità di una semplificazione dell’azzonamento, secondo i principi del regolamento</w:t>
      </w:r>
      <w:r w:rsidR="00417B49" w:rsidRPr="003C0DA9">
        <w:t>:</w:t>
      </w:r>
      <w:r w:rsidRPr="003C0DA9">
        <w:t xml:space="preserve"> </w:t>
      </w:r>
    </w:p>
    <w:p w14:paraId="1003869D" w14:textId="63839E1C" w:rsidR="00C22482" w:rsidRPr="003C0DA9" w:rsidRDefault="00C22482" w:rsidP="00C22482">
      <w:pPr>
        <w:pStyle w:val="Paragrafoelenco"/>
        <w:numPr>
          <w:ilvl w:val="0"/>
          <w:numId w:val="23"/>
        </w:numPr>
        <w:jc w:val="both"/>
      </w:pPr>
      <w:r w:rsidRPr="003C0DA9">
        <w:t>Servizi</w:t>
      </w:r>
      <w:r w:rsidR="00D3381F" w:rsidRPr="003C0DA9">
        <w:t xml:space="preserve"> che collegano</w:t>
      </w:r>
      <w:r w:rsidRPr="003C0DA9">
        <w:t xml:space="preserve"> medesime </w:t>
      </w:r>
      <w:proofErr w:type="gramStart"/>
      <w:r w:rsidRPr="003C0DA9">
        <w:t>OD</w:t>
      </w:r>
      <w:proofErr w:type="gramEnd"/>
      <w:r w:rsidRPr="003C0DA9">
        <w:t xml:space="preserve"> </w:t>
      </w:r>
      <w:r w:rsidR="00D3381F" w:rsidRPr="003C0DA9">
        <w:t xml:space="preserve">devono </w:t>
      </w:r>
      <w:r w:rsidRPr="003C0DA9">
        <w:t>attraversa</w:t>
      </w:r>
      <w:r w:rsidR="00D3381F" w:rsidRPr="003C0DA9">
        <w:t>re</w:t>
      </w:r>
      <w:r w:rsidRPr="003C0DA9">
        <w:t xml:space="preserve"> le stesse zone (con introduzione delle “vie” solo </w:t>
      </w:r>
      <w:r w:rsidR="00D3381F" w:rsidRPr="003C0DA9">
        <w:t xml:space="preserve">in situazioni eccezionali e </w:t>
      </w:r>
      <w:r w:rsidRPr="003C0DA9">
        <w:t>per percorsi significativamente diversi);</w:t>
      </w:r>
      <w:r w:rsidR="00BD5350" w:rsidRPr="003C0DA9">
        <w:t xml:space="preserve"> </w:t>
      </w:r>
    </w:p>
    <w:p w14:paraId="00546B95" w14:textId="77777777" w:rsidR="00C22482" w:rsidRPr="003C0DA9" w:rsidRDefault="00C22482" w:rsidP="00C22482">
      <w:pPr>
        <w:pStyle w:val="Paragrafoelenco"/>
        <w:numPr>
          <w:ilvl w:val="0"/>
          <w:numId w:val="23"/>
        </w:numPr>
        <w:jc w:val="both"/>
      </w:pPr>
      <w:r w:rsidRPr="003C0DA9">
        <w:t>Semplificazione massima del modello;</w:t>
      </w:r>
    </w:p>
    <w:p w14:paraId="14E0C04D" w14:textId="6CA73F10" w:rsidR="00C22482" w:rsidRPr="003C0DA9" w:rsidRDefault="00C22482" w:rsidP="00C22482">
      <w:pPr>
        <w:pStyle w:val="Paragrafoelenco"/>
        <w:numPr>
          <w:ilvl w:val="0"/>
          <w:numId w:val="23"/>
        </w:numPr>
        <w:jc w:val="both"/>
      </w:pPr>
      <w:r w:rsidRPr="003C0DA9">
        <w:t xml:space="preserve">Incentivazione dell’adduzione alle linee di forza </w:t>
      </w:r>
      <w:r w:rsidR="004434DD">
        <w:t>senza</w:t>
      </w:r>
      <w:r w:rsidRPr="003C0DA9">
        <w:t xml:space="preserve"> attraversamenti di confini di zona (di norma ai sensi del </w:t>
      </w:r>
      <w:proofErr w:type="spellStart"/>
      <w:r w:rsidRPr="003C0DA9">
        <w:t>r.r.</w:t>
      </w:r>
      <w:proofErr w:type="spellEnd"/>
      <w:r w:rsidRPr="003C0DA9">
        <w:t xml:space="preserve"> 4/2014 non previsto per distanze inferiori ai 10 km). </w:t>
      </w:r>
    </w:p>
    <w:p w14:paraId="5BDF4D42" w14:textId="77777777" w:rsidR="00BC40C7" w:rsidRPr="003C0DA9" w:rsidRDefault="00BC40C7" w:rsidP="00BC40C7">
      <w:r w:rsidRPr="003C0DA9">
        <w:t>Laddove ciò non fosse fatto:</w:t>
      </w:r>
    </w:p>
    <w:p w14:paraId="73016409" w14:textId="77777777" w:rsidR="005B29AB" w:rsidRPr="003C0DA9" w:rsidRDefault="00BC40C7" w:rsidP="00465564">
      <w:pPr>
        <w:pStyle w:val="Paragrafoelenco"/>
        <w:numPr>
          <w:ilvl w:val="0"/>
          <w:numId w:val="27"/>
        </w:numPr>
        <w:jc w:val="both"/>
      </w:pPr>
      <w:r w:rsidRPr="003C0DA9">
        <w:t>Si perderebbero alcuni benefici</w:t>
      </w:r>
      <w:r w:rsidR="00417B49" w:rsidRPr="003C0DA9">
        <w:t xml:space="preserve"> relativi </w:t>
      </w:r>
      <w:r w:rsidRPr="003C0DA9">
        <w:t>all’incentivo dell’uso del TPL al di fuori dello spostamento sistematico e all’incentivo alla razionalizzazione della rete di trasporto;</w:t>
      </w:r>
    </w:p>
    <w:p w14:paraId="74FAABED" w14:textId="30F2C958" w:rsidR="00C22482" w:rsidRDefault="00BC40C7" w:rsidP="00465564">
      <w:pPr>
        <w:pStyle w:val="Paragrafoelenco"/>
        <w:numPr>
          <w:ilvl w:val="0"/>
          <w:numId w:val="27"/>
        </w:numPr>
        <w:jc w:val="both"/>
      </w:pPr>
      <w:r w:rsidRPr="003C0DA9">
        <w:t xml:space="preserve">Si </w:t>
      </w:r>
      <w:r w:rsidR="00417B49" w:rsidRPr="003C0DA9">
        <w:t xml:space="preserve">aggraverebbe la </w:t>
      </w:r>
      <w:r w:rsidRPr="003C0DA9">
        <w:t>gestione di itinerari diversi che collegano la stessa OD</w:t>
      </w:r>
      <w:r w:rsidR="00CF24FA" w:rsidRPr="003C0DA9">
        <w:t xml:space="preserve"> (in tal caso vanno chiarite le regole di gestione </w:t>
      </w:r>
      <w:r w:rsidR="0048533D" w:rsidRPr="003C0DA9">
        <w:t>per consentire l’uso di itinerari differenti).</w:t>
      </w:r>
    </w:p>
    <w:p w14:paraId="6D2310C1" w14:textId="4613C32E" w:rsidR="009C534E" w:rsidRPr="003C0DA9" w:rsidRDefault="009C534E" w:rsidP="009C534E">
      <w:pPr>
        <w:jc w:val="both"/>
      </w:pPr>
      <w:r>
        <w:t xml:space="preserve">(in coda al documento è riportato </w:t>
      </w:r>
      <w:r w:rsidR="001E7743">
        <w:t>una bozza di</w:t>
      </w:r>
      <w:r>
        <w:t xml:space="preserve"> schema degli itinerari zonali</w:t>
      </w:r>
      <w:r w:rsidR="008A54D3">
        <w:t xml:space="preserve"> dei servizi attuali</w:t>
      </w:r>
      <w:r w:rsidR="00B320CD">
        <w:t xml:space="preserve"> ricavata sulla base di una rielaborazione dell’attuale offerta tratta da “Muoversi”</w:t>
      </w:r>
      <w:r w:rsidR="008A54D3">
        <w:t xml:space="preserve">; l’analisi dovrebbe essere rivista in funzione dell’offerta prevista nel momento di partenza </w:t>
      </w:r>
      <w:r w:rsidR="00BF2C56">
        <w:t>dello STIBM</w:t>
      </w:r>
      <w:r>
        <w:t>).</w:t>
      </w:r>
    </w:p>
    <w:p w14:paraId="7C6BB1D7" w14:textId="70B90D6C" w:rsidR="002B1242" w:rsidRDefault="002B1242" w:rsidP="00BC40C7">
      <w:pPr>
        <w:jc w:val="both"/>
        <w:rPr>
          <w:highlight w:val="lightGray"/>
        </w:rPr>
      </w:pPr>
    </w:p>
    <w:p w14:paraId="0644D748" w14:textId="4A06F37C" w:rsidR="000C2382" w:rsidRPr="000C2382" w:rsidRDefault="000C2382" w:rsidP="000C2382">
      <w:pPr>
        <w:pStyle w:val="Titolo3"/>
        <w:rPr>
          <w:highlight w:val="red"/>
        </w:rPr>
      </w:pPr>
      <w:r w:rsidRPr="000C2382">
        <w:t>L’azzonamento in relazione ai servizi ferroviari</w:t>
      </w:r>
    </w:p>
    <w:p w14:paraId="423606DC" w14:textId="79FA0814" w:rsidR="00BD5350" w:rsidRPr="00F233EE" w:rsidRDefault="00BC40C7" w:rsidP="00D5411A">
      <w:pPr>
        <w:pStyle w:val="Paragrafoelenco"/>
        <w:numPr>
          <w:ilvl w:val="0"/>
          <w:numId w:val="34"/>
        </w:numPr>
        <w:jc w:val="both"/>
      </w:pPr>
      <w:r w:rsidRPr="00F233EE">
        <w:t>I</w:t>
      </w:r>
      <w:r w:rsidR="00BD5350" w:rsidRPr="00F233EE">
        <w:t xml:space="preserve">l sistema proposto ha un azzonamento piuttosto fitto </w:t>
      </w:r>
      <w:r w:rsidR="0097661C" w:rsidRPr="00F233EE">
        <w:t>ma il nuovo azzonamento proposto tende a equiparare i salti di zona a quelli attuali:</w:t>
      </w:r>
    </w:p>
    <w:p w14:paraId="3FFD7274" w14:textId="7A8B4FA1" w:rsidR="00BD5350" w:rsidRPr="00F233EE" w:rsidRDefault="00B471AC" w:rsidP="00BD5350">
      <w:pPr>
        <w:pStyle w:val="Paragrafoelenco"/>
        <w:numPr>
          <w:ilvl w:val="0"/>
          <w:numId w:val="23"/>
        </w:numPr>
        <w:jc w:val="both"/>
      </w:pPr>
      <w:r w:rsidRPr="00F233EE">
        <w:t xml:space="preserve">Il </w:t>
      </w:r>
      <w:r w:rsidR="0004561C" w:rsidRPr="00F233EE">
        <w:t>18</w:t>
      </w:r>
      <w:r w:rsidR="00B16B91" w:rsidRPr="00F233EE">
        <w:t>%</w:t>
      </w:r>
      <w:r w:rsidRPr="00F233EE">
        <w:t xml:space="preserve"> degli spostamenti </w:t>
      </w:r>
      <w:r w:rsidR="00B16B91" w:rsidRPr="00F233EE">
        <w:t>registra un aumento del numero di salti zona rispetto ad oggi</w:t>
      </w:r>
      <w:r w:rsidR="0004561C" w:rsidRPr="00F233EE">
        <w:t xml:space="preserve"> (era il 34%)</w:t>
      </w:r>
      <w:r w:rsidR="00B16B91" w:rsidRPr="00F233EE">
        <w:t>;</w:t>
      </w:r>
    </w:p>
    <w:p w14:paraId="0C21039E" w14:textId="33B1CE9F" w:rsidR="00B16B91" w:rsidRPr="00F233EE" w:rsidRDefault="002E7CAB" w:rsidP="00BD5350">
      <w:pPr>
        <w:pStyle w:val="Paragrafoelenco"/>
        <w:numPr>
          <w:ilvl w:val="0"/>
          <w:numId w:val="23"/>
        </w:numPr>
        <w:jc w:val="both"/>
      </w:pPr>
      <w:r w:rsidRPr="00F233EE">
        <w:t xml:space="preserve">Il </w:t>
      </w:r>
      <w:r w:rsidR="0004561C" w:rsidRPr="00F233EE">
        <w:t>78</w:t>
      </w:r>
      <w:r w:rsidRPr="00F233EE">
        <w:t>% ha un’invarianza</w:t>
      </w:r>
      <w:r w:rsidR="0004561C" w:rsidRPr="00F233EE">
        <w:t xml:space="preserve"> (era il 44%)</w:t>
      </w:r>
      <w:r w:rsidRPr="00F233EE">
        <w:t>;</w:t>
      </w:r>
    </w:p>
    <w:p w14:paraId="48C1E590" w14:textId="48B35AC9" w:rsidR="002E7CAB" w:rsidRPr="00F233EE" w:rsidRDefault="00F233EE" w:rsidP="00BD5350">
      <w:pPr>
        <w:pStyle w:val="Paragrafoelenco"/>
        <w:numPr>
          <w:ilvl w:val="0"/>
          <w:numId w:val="23"/>
        </w:numPr>
        <w:jc w:val="both"/>
      </w:pPr>
      <w:r w:rsidRPr="00F233EE">
        <w:lastRenderedPageBreak/>
        <w:t xml:space="preserve">L’1% ha </w:t>
      </w:r>
      <w:r w:rsidR="00481C09" w:rsidRPr="00F233EE">
        <w:t xml:space="preserve">una diminuzione </w:t>
      </w:r>
      <w:r w:rsidR="0058534B" w:rsidRPr="00F233EE">
        <w:t>(</w:t>
      </w:r>
      <w:r w:rsidRPr="00F233EE">
        <w:t>era il 22%</w:t>
      </w:r>
      <w:r w:rsidR="0058534B" w:rsidRPr="00F233EE">
        <w:t>)</w:t>
      </w:r>
      <w:r w:rsidR="004F1646">
        <w:t xml:space="preserve">; principali relazioni Cisano-Ponte e </w:t>
      </w:r>
      <w:r w:rsidR="00F72F01">
        <w:t>Chiari-Treviglio</w:t>
      </w:r>
      <w:r w:rsidR="0058534B" w:rsidRPr="00F233EE">
        <w:t>.</w:t>
      </w:r>
    </w:p>
    <w:p w14:paraId="791CB44A" w14:textId="0A9B39D5" w:rsidR="00BD5350" w:rsidRPr="00F233EE" w:rsidRDefault="00BD5350" w:rsidP="00BD5350">
      <w:pPr>
        <w:pStyle w:val="Nessunaspaziatura"/>
        <w:jc w:val="both"/>
      </w:pPr>
    </w:p>
    <w:p w14:paraId="52EADB81" w14:textId="557B5CD6" w:rsidR="00DE56C5" w:rsidRPr="00F233EE" w:rsidRDefault="003C14AA" w:rsidP="00DE56C5">
      <w:pPr>
        <w:pStyle w:val="Nessunaspaziatura"/>
        <w:keepNext/>
        <w:jc w:val="both"/>
      </w:pPr>
      <w:r w:rsidRPr="00F233EE">
        <w:rPr>
          <w:noProof/>
        </w:rPr>
        <w:drawing>
          <wp:inline distT="0" distB="0" distL="0" distR="0" wp14:anchorId="1CB34BA6" wp14:editId="2CE56201">
            <wp:extent cx="5974080" cy="2384593"/>
            <wp:effectExtent l="0" t="0" r="7620" b="0"/>
            <wp:docPr id="20" name="Immagin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6000753" cy="2395240"/>
                    </a:xfrm>
                    <a:prstGeom prst="rect">
                      <a:avLst/>
                    </a:prstGeom>
                    <a:noFill/>
                  </pic:spPr>
                </pic:pic>
              </a:graphicData>
            </a:graphic>
          </wp:inline>
        </w:drawing>
      </w:r>
    </w:p>
    <w:p w14:paraId="447EF6BA" w14:textId="342C17CE" w:rsidR="007F7592" w:rsidRPr="00F233EE" w:rsidRDefault="00DE56C5" w:rsidP="00DE56C5">
      <w:pPr>
        <w:pStyle w:val="Didascalia"/>
        <w:jc w:val="both"/>
      </w:pPr>
      <w:r w:rsidRPr="00F233EE">
        <w:t xml:space="preserve">Figura </w:t>
      </w:r>
      <w:r w:rsidR="006A4DE3">
        <w:fldChar w:fldCharType="begin"/>
      </w:r>
      <w:r w:rsidR="006A4DE3">
        <w:instrText xml:space="preserve"> SEQ Figura \* ARABIC </w:instrText>
      </w:r>
      <w:r w:rsidR="006A4DE3">
        <w:fldChar w:fldCharType="separate"/>
      </w:r>
      <w:r w:rsidR="008B0DA6" w:rsidRPr="00F233EE">
        <w:rPr>
          <w:noProof/>
        </w:rPr>
        <w:t>1</w:t>
      </w:r>
      <w:r w:rsidR="006A4DE3">
        <w:rPr>
          <w:noProof/>
        </w:rPr>
        <w:fldChar w:fldCharType="end"/>
      </w:r>
      <w:r w:rsidRPr="00F233EE">
        <w:t xml:space="preserve"> Azzonamento </w:t>
      </w:r>
      <w:r w:rsidR="00F233EE">
        <w:t>aprile</w:t>
      </w:r>
      <w:r w:rsidRPr="00F233EE">
        <w:t xml:space="preserve"> 2020</w:t>
      </w:r>
    </w:p>
    <w:p w14:paraId="38B77A92" w14:textId="77777777" w:rsidR="000B0A2F" w:rsidRDefault="000B0A2F" w:rsidP="007F7592">
      <w:pPr>
        <w:pStyle w:val="Didascalia"/>
        <w:jc w:val="both"/>
        <w:rPr>
          <w:color w:val="auto"/>
        </w:rPr>
      </w:pPr>
    </w:p>
    <w:p w14:paraId="1B4C03F8" w14:textId="72724343" w:rsidR="007E00D2" w:rsidRPr="004A648F" w:rsidRDefault="009E5123" w:rsidP="00BD5350">
      <w:pPr>
        <w:pStyle w:val="Nessunaspaziatura"/>
        <w:jc w:val="both"/>
      </w:pPr>
      <w:r w:rsidRPr="004A648F">
        <w:t xml:space="preserve">Le relazioni </w:t>
      </w:r>
      <w:r w:rsidR="00754F0D">
        <w:t>significative (&gt;2.500 spostamenti anno)</w:t>
      </w:r>
      <w:r w:rsidRPr="004A648F">
        <w:t xml:space="preserve"> su cui si registra un aumento del numero di salti zona </w:t>
      </w:r>
      <w:r w:rsidR="007E00D2" w:rsidRPr="004A648F">
        <w:t>sono:</w:t>
      </w:r>
    </w:p>
    <w:p w14:paraId="76ADA895" w14:textId="51771AEC" w:rsidR="007E00D2" w:rsidRPr="004A648F" w:rsidRDefault="00493247" w:rsidP="007E00D2">
      <w:pPr>
        <w:pStyle w:val="Nessunaspaziatura"/>
        <w:numPr>
          <w:ilvl w:val="0"/>
          <w:numId w:val="23"/>
        </w:numPr>
        <w:jc w:val="both"/>
      </w:pPr>
      <w:r w:rsidRPr="004A648F">
        <w:t xml:space="preserve">Direttrice ovest: </w:t>
      </w:r>
      <w:r w:rsidR="007E00D2" w:rsidRPr="004A648F">
        <w:t xml:space="preserve">Ponte </w:t>
      </w:r>
      <w:r w:rsidR="004A648F">
        <w:t>S</w:t>
      </w:r>
      <w:r w:rsidR="007E00D2" w:rsidRPr="004A648F">
        <w:t>.</w:t>
      </w:r>
      <w:r w:rsidR="004A648F">
        <w:t xml:space="preserve"> </w:t>
      </w:r>
      <w:r w:rsidR="007E00D2" w:rsidRPr="004A648F">
        <w:t>Pietro-Bergamo</w:t>
      </w:r>
      <w:r w:rsidRPr="004A648F">
        <w:t xml:space="preserve">, </w:t>
      </w:r>
      <w:r w:rsidR="00B45118" w:rsidRPr="004A648F">
        <w:t>Bergamo-Calusco</w:t>
      </w:r>
      <w:r w:rsidRPr="004A648F">
        <w:t xml:space="preserve">, </w:t>
      </w:r>
      <w:r w:rsidR="00155325" w:rsidRPr="004A648F">
        <w:t>Bergamo-Pontida</w:t>
      </w:r>
      <w:r w:rsidR="00DC387A" w:rsidRPr="004A648F">
        <w:t>, Ponte-Terno</w:t>
      </w:r>
    </w:p>
    <w:p w14:paraId="1F832816" w14:textId="1517528F" w:rsidR="007E00D2" w:rsidRDefault="00AB730D" w:rsidP="007E00D2">
      <w:pPr>
        <w:pStyle w:val="Nessunaspaziatura"/>
        <w:numPr>
          <w:ilvl w:val="0"/>
          <w:numId w:val="23"/>
        </w:numPr>
        <w:jc w:val="both"/>
      </w:pPr>
      <w:r w:rsidRPr="004A648F">
        <w:t xml:space="preserve">Direttrice est: Bergamo-Chiuduno, </w:t>
      </w:r>
      <w:r w:rsidR="0041032A" w:rsidRPr="004A648F">
        <w:t>Bergamo-Albano</w:t>
      </w:r>
      <w:r w:rsidR="00E44B7D" w:rsidRPr="004A648F">
        <w:t>, Bergamo-Seriate</w:t>
      </w:r>
    </w:p>
    <w:p w14:paraId="3AC6E655" w14:textId="6BF88256" w:rsidR="009864DE" w:rsidRPr="004A648F" w:rsidRDefault="009864DE" w:rsidP="009864DE">
      <w:pPr>
        <w:pStyle w:val="Nessunaspaziatura"/>
        <w:ind w:left="720"/>
        <w:jc w:val="both"/>
      </w:pPr>
      <w:r>
        <w:t>Montello-Ponte S. Pietro</w:t>
      </w:r>
    </w:p>
    <w:p w14:paraId="5D3D6727" w14:textId="2F8CD6CD" w:rsidR="00BD5350" w:rsidRDefault="0029434E" w:rsidP="007E00D2">
      <w:pPr>
        <w:pStyle w:val="Nessunaspaziatura"/>
        <w:numPr>
          <w:ilvl w:val="0"/>
          <w:numId w:val="23"/>
        </w:numPr>
        <w:jc w:val="both"/>
      </w:pPr>
      <w:r w:rsidRPr="004A648F">
        <w:t xml:space="preserve">Direttrice sud: </w:t>
      </w:r>
      <w:r w:rsidR="00261686">
        <w:t xml:space="preserve">Arcene-Treviglio, </w:t>
      </w:r>
      <w:r w:rsidR="00754F0D">
        <w:t>Bergamo-Stezzano</w:t>
      </w:r>
      <w:r w:rsidR="00FC2923">
        <w:t>, Levate-Treviglio</w:t>
      </w:r>
    </w:p>
    <w:p w14:paraId="49193ABB" w14:textId="65CA1869" w:rsidR="00E27895" w:rsidRPr="004A648F" w:rsidRDefault="00E27895" w:rsidP="007E00D2">
      <w:pPr>
        <w:pStyle w:val="Nessunaspaziatura"/>
        <w:numPr>
          <w:ilvl w:val="0"/>
          <w:numId w:val="23"/>
        </w:numPr>
        <w:jc w:val="both"/>
      </w:pPr>
      <w:r>
        <w:t xml:space="preserve">Direttrice pianura: </w:t>
      </w:r>
      <w:r w:rsidR="009864DE">
        <w:t>Treviglio-Vidalengo, Morengo-Romano</w:t>
      </w:r>
    </w:p>
    <w:p w14:paraId="1435D7D8" w14:textId="0926176B" w:rsidR="00CD5949" w:rsidRDefault="00CD5949" w:rsidP="00BD5350">
      <w:pPr>
        <w:pStyle w:val="Nessunaspaziatura"/>
        <w:jc w:val="both"/>
        <w:rPr>
          <w:highlight w:val="lightGray"/>
        </w:rPr>
      </w:pPr>
    </w:p>
    <w:p w14:paraId="2D113B8B" w14:textId="77777777" w:rsidR="00A00120" w:rsidRDefault="00A00120" w:rsidP="00BD5350">
      <w:pPr>
        <w:pStyle w:val="Nessunaspaziatura"/>
        <w:jc w:val="both"/>
        <w:rPr>
          <w:highlight w:val="lightGray"/>
        </w:rPr>
      </w:pPr>
    </w:p>
    <w:p w14:paraId="759C1A75" w14:textId="45237643" w:rsidR="00B61BF7" w:rsidRPr="00531101" w:rsidRDefault="00B61BF7" w:rsidP="00B61BF7">
      <w:pPr>
        <w:pStyle w:val="Nessunaspaziatura"/>
        <w:numPr>
          <w:ilvl w:val="0"/>
          <w:numId w:val="34"/>
        </w:numPr>
        <w:jc w:val="both"/>
      </w:pPr>
      <w:r w:rsidRPr="00531101">
        <w:t xml:space="preserve">Il numero di zone per spostamenti calcolate sui biglietti presenta picchi </w:t>
      </w:r>
      <w:r w:rsidR="008B0410" w:rsidRPr="00531101">
        <w:t>tra</w:t>
      </w:r>
      <w:r w:rsidRPr="00531101">
        <w:t xml:space="preserve"> le zone </w:t>
      </w:r>
      <w:r w:rsidR="008B0410" w:rsidRPr="00531101">
        <w:t xml:space="preserve">da </w:t>
      </w:r>
      <w:r w:rsidRPr="00531101">
        <w:t xml:space="preserve">3 </w:t>
      </w:r>
      <w:r w:rsidR="008B0410" w:rsidRPr="00531101">
        <w:t>a</w:t>
      </w:r>
      <w:r w:rsidRPr="00531101">
        <w:t xml:space="preserve"> </w:t>
      </w:r>
      <w:r w:rsidR="008B0410" w:rsidRPr="00531101">
        <w:t>5</w:t>
      </w:r>
      <w:r w:rsidRPr="00531101">
        <w:t>, diventando irrilevante oltre la zona 5</w:t>
      </w:r>
      <w:r w:rsidR="00531101" w:rsidRPr="00531101">
        <w:t xml:space="preserve"> (mancano però le relazioni di attraversamento di Bergamo</w:t>
      </w:r>
      <w:r w:rsidR="007C6FBA">
        <w:t xml:space="preserve"> che assommano allo 0,5% degli spostamenti</w:t>
      </w:r>
      <w:r w:rsidR="00531101" w:rsidRPr="00531101">
        <w:t>)</w:t>
      </w:r>
      <w:r w:rsidRPr="00531101">
        <w:t>.</w:t>
      </w:r>
    </w:p>
    <w:p w14:paraId="00AFE4D5" w14:textId="77777777" w:rsidR="00B61BF7" w:rsidRPr="00531101" w:rsidRDefault="00B61BF7" w:rsidP="00B61BF7">
      <w:pPr>
        <w:pStyle w:val="Nessunaspaziatura"/>
        <w:jc w:val="both"/>
      </w:pPr>
    </w:p>
    <w:p w14:paraId="76EA6943" w14:textId="160438FF" w:rsidR="00B61BF7" w:rsidRPr="00531101" w:rsidRDefault="00346E1C" w:rsidP="00B61BF7">
      <w:pPr>
        <w:pStyle w:val="Nessunaspaziatura"/>
        <w:keepNext/>
        <w:jc w:val="both"/>
      </w:pPr>
      <w:r w:rsidRPr="00531101">
        <w:rPr>
          <w:noProof/>
        </w:rPr>
        <w:drawing>
          <wp:inline distT="0" distB="0" distL="0" distR="0" wp14:anchorId="50443EE4" wp14:editId="4CA5F712">
            <wp:extent cx="4584700" cy="2755900"/>
            <wp:effectExtent l="0" t="0" r="6350" b="6350"/>
            <wp:docPr id="36" name="Immagin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584700" cy="2755900"/>
                    </a:xfrm>
                    <a:prstGeom prst="rect">
                      <a:avLst/>
                    </a:prstGeom>
                    <a:noFill/>
                  </pic:spPr>
                </pic:pic>
              </a:graphicData>
            </a:graphic>
          </wp:inline>
        </w:drawing>
      </w:r>
    </w:p>
    <w:p w14:paraId="19D51DCA" w14:textId="2D02273F" w:rsidR="00B61BF7" w:rsidRPr="00531101" w:rsidRDefault="00B61BF7" w:rsidP="00B61BF7">
      <w:pPr>
        <w:pStyle w:val="Didascalia"/>
        <w:jc w:val="both"/>
      </w:pPr>
      <w:r w:rsidRPr="00531101">
        <w:t xml:space="preserve">Figura </w:t>
      </w:r>
      <w:fldSimple w:instr=" SEQ Figura \* ARABIC ">
        <w:r w:rsidRPr="00531101">
          <w:rPr>
            <w:noProof/>
          </w:rPr>
          <w:t>3</w:t>
        </w:r>
      </w:fldSimple>
      <w:r w:rsidRPr="00531101">
        <w:t xml:space="preserve">azzonamento </w:t>
      </w:r>
      <w:r w:rsidR="00346E1C" w:rsidRPr="00531101">
        <w:t>aprile</w:t>
      </w:r>
      <w:r w:rsidRPr="00531101">
        <w:t xml:space="preserve"> 2020</w:t>
      </w:r>
    </w:p>
    <w:p w14:paraId="1FE4835C" w14:textId="77777777" w:rsidR="00B61BF7" w:rsidRPr="008D6C12" w:rsidRDefault="00B61BF7" w:rsidP="00B61BF7">
      <w:pPr>
        <w:jc w:val="both"/>
        <w:rPr>
          <w:highlight w:val="lightGray"/>
        </w:rPr>
      </w:pPr>
    </w:p>
    <w:p w14:paraId="1C902402" w14:textId="5578CE0A" w:rsidR="00B61BF7" w:rsidRPr="002D53EF" w:rsidRDefault="00B61BF7" w:rsidP="00AC1E41">
      <w:pPr>
        <w:pStyle w:val="Paragrafoelenco"/>
        <w:numPr>
          <w:ilvl w:val="0"/>
          <w:numId w:val="34"/>
        </w:numPr>
        <w:jc w:val="both"/>
      </w:pPr>
      <w:r w:rsidRPr="002D53EF">
        <w:lastRenderedPageBreak/>
        <w:t xml:space="preserve">Il nuovo azzonamento prevede che le linee ferroviarie siano quasi sempre baricentriche rispetto alle zone. </w:t>
      </w:r>
      <w:r w:rsidR="00265574" w:rsidRPr="002D53EF">
        <w:t xml:space="preserve">La scarsa ampiezza trasversale delle zone determina che, presumibilmente, alcuni </w:t>
      </w:r>
      <w:r w:rsidR="009D50AF" w:rsidRPr="002D53EF">
        <w:t>spostamenti in adduzione al ferro determinano un attraversamento di zona</w:t>
      </w:r>
      <w:r w:rsidR="00C125CB">
        <w:t xml:space="preserve"> (es. Romano</w:t>
      </w:r>
      <w:r w:rsidR="002E7CB1">
        <w:t>, Arcene</w:t>
      </w:r>
      <w:r w:rsidR="00DE2B30">
        <w:t>)</w:t>
      </w:r>
      <w:r w:rsidR="009D50AF" w:rsidRPr="002D53EF">
        <w:t>.</w:t>
      </w:r>
    </w:p>
    <w:p w14:paraId="0BA5E057" w14:textId="77777777" w:rsidR="00B61BF7" w:rsidRDefault="00B61BF7" w:rsidP="00BD5350">
      <w:pPr>
        <w:pStyle w:val="Nessunaspaziatura"/>
        <w:jc w:val="both"/>
        <w:rPr>
          <w:highlight w:val="lightGray"/>
        </w:rPr>
      </w:pPr>
    </w:p>
    <w:p w14:paraId="62EB8C3A" w14:textId="37AD156E" w:rsidR="00CF2B76" w:rsidRPr="009864DE" w:rsidRDefault="00CF2B76" w:rsidP="00BD5350">
      <w:pPr>
        <w:pStyle w:val="Nessunaspaziatura"/>
        <w:jc w:val="both"/>
      </w:pPr>
    </w:p>
    <w:p w14:paraId="7B173352" w14:textId="2B610B1A" w:rsidR="00760039" w:rsidRDefault="004F1F30" w:rsidP="00AC1E41">
      <w:pPr>
        <w:pStyle w:val="Nessunaspaziatura"/>
        <w:numPr>
          <w:ilvl w:val="0"/>
          <w:numId w:val="34"/>
        </w:numPr>
        <w:jc w:val="both"/>
      </w:pPr>
      <w:r>
        <w:t>L’eccezione tariffaria n. 2 (zona tecnica sul collegamento Treviglio-Arcene)</w:t>
      </w:r>
      <w:r w:rsidR="00760039">
        <w:t xml:space="preserve"> non </w:t>
      </w:r>
      <w:r w:rsidR="00743A7F">
        <w:t xml:space="preserve">ha una legittimazione nel </w:t>
      </w:r>
      <w:proofErr w:type="spellStart"/>
      <w:r w:rsidR="00743A7F">
        <w:t>r.r.</w:t>
      </w:r>
      <w:proofErr w:type="spellEnd"/>
      <w:r w:rsidR="00743A7F">
        <w:t xml:space="preserve"> (no polo attrazione, no impianto a fune).</w:t>
      </w:r>
    </w:p>
    <w:p w14:paraId="44F3BC43" w14:textId="77777777" w:rsidR="006F176B" w:rsidRDefault="006F176B" w:rsidP="006F176B">
      <w:pPr>
        <w:pStyle w:val="Nessunaspaziatura"/>
        <w:ind w:left="1080"/>
        <w:jc w:val="both"/>
      </w:pPr>
    </w:p>
    <w:p w14:paraId="52DCF49E" w14:textId="47908978" w:rsidR="00743A7F" w:rsidRDefault="00743A7F" w:rsidP="00743A7F">
      <w:pPr>
        <w:pStyle w:val="Nessunaspaziatura"/>
        <w:jc w:val="both"/>
      </w:pPr>
      <w:r>
        <w:t xml:space="preserve">Inoltre, è giustificata perché i collegamenti </w:t>
      </w:r>
      <w:r w:rsidR="00555F7B">
        <w:t>via bus toccano le zone PI8 e PI10. La soluzione non tende a favorire l’uso indifferente dei servizi (obiettivo del STIBM)</w:t>
      </w:r>
      <w:r w:rsidR="00914A68">
        <w:t>.</w:t>
      </w:r>
    </w:p>
    <w:p w14:paraId="0596B947" w14:textId="68BCEB7F" w:rsidR="00914A68" w:rsidRDefault="00914A68" w:rsidP="00EC7338">
      <w:pPr>
        <w:pStyle w:val="Nessunaspaziatura"/>
        <w:jc w:val="both"/>
      </w:pPr>
      <w:r>
        <w:t xml:space="preserve">Occorre chiarire </w:t>
      </w:r>
      <w:proofErr w:type="gramStart"/>
      <w:r>
        <w:t>la regole</w:t>
      </w:r>
      <w:proofErr w:type="gramEnd"/>
      <w:r>
        <w:t xml:space="preserve"> di gestione:</w:t>
      </w:r>
      <w:r w:rsidR="00EC7338">
        <w:t xml:space="preserve"> </w:t>
      </w:r>
      <w:r>
        <w:t>Quali zone si acquistano coi vari titoli, quali itinerari consenti</w:t>
      </w:r>
      <w:r w:rsidR="00EC7338">
        <w:t>ti sulla relazione in oggetto.</w:t>
      </w:r>
    </w:p>
    <w:p w14:paraId="061BDDED" w14:textId="5509FC0C" w:rsidR="009864DE" w:rsidRPr="009864DE" w:rsidRDefault="00287923" w:rsidP="00760039">
      <w:pPr>
        <w:pStyle w:val="Nessunaspaziatura"/>
        <w:jc w:val="both"/>
      </w:pPr>
      <w:r>
        <w:t xml:space="preserve"> </w:t>
      </w:r>
    </w:p>
    <w:p w14:paraId="211F395C" w14:textId="30D06317" w:rsidR="00CF2B76" w:rsidRDefault="00CF2B76" w:rsidP="00BD5350">
      <w:pPr>
        <w:pStyle w:val="Nessunaspaziatura"/>
        <w:jc w:val="both"/>
        <w:rPr>
          <w:highlight w:val="lightGray"/>
        </w:rPr>
      </w:pPr>
      <w:r w:rsidRPr="00CF2B76">
        <w:rPr>
          <w:noProof/>
          <w:highlight w:val="lightGray"/>
        </w:rPr>
        <w:drawing>
          <wp:inline distT="0" distB="0" distL="0" distR="0" wp14:anchorId="3E91CD0C" wp14:editId="6440B9D7">
            <wp:extent cx="6120130" cy="2405380"/>
            <wp:effectExtent l="0" t="0" r="0" b="0"/>
            <wp:docPr id="35" name="Immagin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6120130" cy="2405380"/>
                    </a:xfrm>
                    <a:prstGeom prst="rect">
                      <a:avLst/>
                    </a:prstGeom>
                    <a:noFill/>
                    <a:ln>
                      <a:noFill/>
                    </a:ln>
                  </pic:spPr>
                </pic:pic>
              </a:graphicData>
            </a:graphic>
          </wp:inline>
        </w:drawing>
      </w:r>
    </w:p>
    <w:p w14:paraId="457641D9" w14:textId="64C9002A" w:rsidR="00413001" w:rsidRDefault="00413001" w:rsidP="00BD5350">
      <w:pPr>
        <w:pStyle w:val="Nessunaspaziatura"/>
        <w:jc w:val="both"/>
        <w:rPr>
          <w:highlight w:val="lightGray"/>
        </w:rPr>
      </w:pPr>
    </w:p>
    <w:p w14:paraId="2A390567" w14:textId="77777777" w:rsidR="00CF2B76" w:rsidRPr="008D6C12" w:rsidRDefault="00CF2B76" w:rsidP="00BD5350">
      <w:pPr>
        <w:pStyle w:val="Nessunaspaziatura"/>
        <w:jc w:val="both"/>
        <w:rPr>
          <w:highlight w:val="lightGray"/>
        </w:rPr>
      </w:pPr>
    </w:p>
    <w:p w14:paraId="230261B3" w14:textId="77777777" w:rsidR="00A53091" w:rsidRPr="008D6C12" w:rsidRDefault="00A53091" w:rsidP="00C806D0">
      <w:pPr>
        <w:pStyle w:val="Paragrafoelenco"/>
        <w:jc w:val="both"/>
        <w:rPr>
          <w:highlight w:val="lightGray"/>
        </w:rPr>
      </w:pPr>
    </w:p>
    <w:p w14:paraId="7FA8E67E" w14:textId="7BE1DA46" w:rsidR="00DC4968" w:rsidRDefault="00DC4968" w:rsidP="00AC1E41">
      <w:pPr>
        <w:pStyle w:val="Paragrafoelenco"/>
        <w:numPr>
          <w:ilvl w:val="0"/>
          <w:numId w:val="34"/>
        </w:numPr>
        <w:jc w:val="both"/>
      </w:pPr>
      <w:r w:rsidRPr="00900E18">
        <w:t>Le estensioni di STIBM verso altri bacini sono da valutare con attenzione e coerentemente con il sistema in studio da parte delle altre Agenzie:</w:t>
      </w:r>
    </w:p>
    <w:p w14:paraId="6F66B2DA" w14:textId="7C169B82" w:rsidR="00AD1FB1" w:rsidRDefault="00DC68B6" w:rsidP="00240C97">
      <w:pPr>
        <w:jc w:val="both"/>
        <w:rPr>
          <w:highlight w:val="lightGray"/>
        </w:rPr>
      </w:pPr>
      <w:r>
        <w:t>La proposta è molto dettagliata nella relazione (</w:t>
      </w:r>
      <w:r w:rsidR="00240C97">
        <w:t>cap. 5) ma non chiaramente riportata nel Regolamento, nel quale si dovrebbe dare maggior dettaglio di quali sono le linee integrate nel STIBM al di fuori dei confini amministrativi della provincia di Bergamo.</w:t>
      </w:r>
      <w:r w:rsidR="00240C97">
        <w:rPr>
          <w:highlight w:val="lightGray"/>
        </w:rPr>
        <w:t xml:space="preserve"> </w:t>
      </w:r>
    </w:p>
    <w:p w14:paraId="0A58C39D" w14:textId="6443839A" w:rsidR="00283FA6" w:rsidRPr="00976B44" w:rsidRDefault="00283FA6" w:rsidP="00240C97">
      <w:pPr>
        <w:jc w:val="both"/>
        <w:rPr>
          <w:u w:val="single"/>
        </w:rPr>
      </w:pPr>
      <w:r w:rsidRPr="00976B44">
        <w:rPr>
          <w:u w:val="single"/>
        </w:rPr>
        <w:t xml:space="preserve">Nella relazione, infatti, si prevede che per relazioni </w:t>
      </w:r>
      <w:proofErr w:type="spellStart"/>
      <w:r w:rsidRPr="00976B44">
        <w:rPr>
          <w:u w:val="single"/>
        </w:rPr>
        <w:t>interbacino</w:t>
      </w:r>
      <w:proofErr w:type="spellEnd"/>
      <w:r w:rsidR="00EB5A90" w:rsidRPr="00976B44">
        <w:rPr>
          <w:u w:val="single"/>
        </w:rPr>
        <w:t xml:space="preserve"> </w:t>
      </w:r>
      <w:r w:rsidR="00536FD7" w:rsidRPr="00976B44">
        <w:rPr>
          <w:u w:val="single"/>
        </w:rPr>
        <w:t xml:space="preserve">il sistema in uso sia quello di competenza dell’agenzia che gestisce le linee. Questo principio, però, </w:t>
      </w:r>
      <w:r w:rsidR="00976B44" w:rsidRPr="00976B44">
        <w:rPr>
          <w:u w:val="single"/>
        </w:rPr>
        <w:t xml:space="preserve">riduce le possibilità di scelta dell’utente nel caso </w:t>
      </w:r>
      <w:r w:rsidR="00F45F58" w:rsidRPr="00976B44">
        <w:rPr>
          <w:u w:val="single"/>
        </w:rPr>
        <w:t>i servizi di due Agenzie differenti</w:t>
      </w:r>
      <w:r w:rsidR="00976B44" w:rsidRPr="00976B44">
        <w:rPr>
          <w:u w:val="single"/>
        </w:rPr>
        <w:t xml:space="preserve"> siano sovrapposti.</w:t>
      </w:r>
    </w:p>
    <w:p w14:paraId="72C07989" w14:textId="6A2524A8" w:rsidR="00AD1FB1" w:rsidRPr="00DB6B6D" w:rsidRDefault="00AD1FB1" w:rsidP="00AD1FB1">
      <w:pPr>
        <w:jc w:val="both"/>
      </w:pPr>
    </w:p>
    <w:p w14:paraId="4CDD695B" w14:textId="604D2470" w:rsidR="006233B6" w:rsidRPr="00DB6B6D" w:rsidRDefault="00FF1341" w:rsidP="00C806D0">
      <w:pPr>
        <w:pStyle w:val="Paragrafoelenco"/>
        <w:numPr>
          <w:ilvl w:val="0"/>
          <w:numId w:val="30"/>
        </w:numPr>
        <w:jc w:val="both"/>
      </w:pPr>
      <w:r w:rsidRPr="00DB6B6D">
        <w:rPr>
          <w:u w:val="single"/>
        </w:rPr>
        <w:t>Brescia:</w:t>
      </w:r>
      <w:r w:rsidRPr="00DB6B6D">
        <w:t xml:space="preserve"> </w:t>
      </w:r>
      <w:r w:rsidR="00D4150E" w:rsidRPr="00DB6B6D">
        <w:t xml:space="preserve">estensione a Chiari, </w:t>
      </w:r>
      <w:r w:rsidR="006233B6" w:rsidRPr="00DB6B6D">
        <w:t xml:space="preserve">Palazzolo, </w:t>
      </w:r>
      <w:r w:rsidR="00FD3485" w:rsidRPr="00DB6B6D">
        <w:t>Pontoglio, Urago</w:t>
      </w:r>
      <w:r w:rsidR="00DA2141" w:rsidRPr="00DB6B6D">
        <w:t>,</w:t>
      </w:r>
      <w:r w:rsidR="00FA01B3" w:rsidRPr="00DB6B6D">
        <w:t xml:space="preserve"> </w:t>
      </w:r>
      <w:r w:rsidR="00042304" w:rsidRPr="00DB6B6D">
        <w:t xml:space="preserve">Angolo, </w:t>
      </w:r>
      <w:r w:rsidR="000C0D23" w:rsidRPr="00DB6B6D">
        <w:t>Darfo-</w:t>
      </w:r>
      <w:r w:rsidR="00042304" w:rsidRPr="00DB6B6D">
        <w:t>Boario</w:t>
      </w:r>
    </w:p>
    <w:p w14:paraId="65616FF2" w14:textId="107F3B67" w:rsidR="008C39E8" w:rsidRDefault="008C39E8" w:rsidP="00FF1341">
      <w:pPr>
        <w:jc w:val="both"/>
      </w:pPr>
      <w:r w:rsidRPr="00E20C30">
        <w:t xml:space="preserve">Gli azzonamenti vanno coordinati per evitare che esistano relazioni </w:t>
      </w:r>
      <w:r w:rsidR="00EC482D" w:rsidRPr="00E20C30">
        <w:t>a duplice tariffazione STIBM Brescia e STIBM Bergamo</w:t>
      </w:r>
      <w:r w:rsidR="0093125C" w:rsidRPr="00E20C30">
        <w:t>.</w:t>
      </w:r>
      <w:r w:rsidR="00D02EB9" w:rsidRPr="00E20C30">
        <w:t xml:space="preserve"> Si vedano le immagini dalle quali risultano che alcun</w:t>
      </w:r>
      <w:r w:rsidR="00C0094E" w:rsidRPr="00E20C30">
        <w:t xml:space="preserve">e relazioni </w:t>
      </w:r>
      <w:r w:rsidR="00B134A6" w:rsidRPr="00E20C30">
        <w:t>appartenenti allo STIBM Bergamo sono ricompresi anche nell’azzonamento di Brescia</w:t>
      </w:r>
      <w:r w:rsidR="00ED6E37" w:rsidRPr="00E20C30">
        <w:t xml:space="preserve"> determinando paradossi di tariffazione.</w:t>
      </w:r>
    </w:p>
    <w:p w14:paraId="7C16982F" w14:textId="59C620B5" w:rsidR="00557CA8" w:rsidRDefault="00557CA8" w:rsidP="00FF1341">
      <w:pPr>
        <w:jc w:val="both"/>
      </w:pPr>
      <w:r>
        <w:t>La scelta ha ripercussioni anche sulla tariffazione di alcune relazioni ferroviarie.</w:t>
      </w:r>
    </w:p>
    <w:p w14:paraId="20E1A1C3" w14:textId="0B077FCC" w:rsidR="00C22E53" w:rsidRDefault="00C22E53" w:rsidP="00FF1341">
      <w:pPr>
        <w:jc w:val="both"/>
      </w:pPr>
    </w:p>
    <w:p w14:paraId="39BE734D" w14:textId="0272759F" w:rsidR="00C22E53" w:rsidRPr="00E20C30" w:rsidRDefault="00BE2909" w:rsidP="00FF1341">
      <w:pPr>
        <w:jc w:val="both"/>
      </w:pPr>
      <w:r>
        <w:lastRenderedPageBreak/>
        <w:t>Si evidenzia che nel regolamento non è riportato il comune di Urago.</w:t>
      </w:r>
    </w:p>
    <w:p w14:paraId="7DF5BE90" w14:textId="579C92DF" w:rsidR="00FA01B3" w:rsidRPr="008D6C12" w:rsidRDefault="00FA01B3" w:rsidP="00FF1341">
      <w:pPr>
        <w:jc w:val="both"/>
        <w:rPr>
          <w:highlight w:val="lightGray"/>
        </w:rPr>
      </w:pPr>
    </w:p>
    <w:p w14:paraId="2CBB58E5" w14:textId="664A5DC2" w:rsidR="00FA01B3" w:rsidRPr="008D6C12" w:rsidRDefault="00FA01B3" w:rsidP="00FF1341">
      <w:pPr>
        <w:jc w:val="both"/>
        <w:rPr>
          <w:highlight w:val="lightGray"/>
        </w:rPr>
      </w:pPr>
      <w:r w:rsidRPr="008D6C12">
        <w:rPr>
          <w:noProof/>
          <w:highlight w:val="lightGray"/>
        </w:rPr>
        <w:drawing>
          <wp:inline distT="0" distB="0" distL="0" distR="0" wp14:anchorId="7B101106" wp14:editId="2E15E4A4">
            <wp:extent cx="1743075" cy="2486025"/>
            <wp:effectExtent l="0" t="0" r="9525" b="9525"/>
            <wp:docPr id="10" name="Immagin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743075" cy="2486025"/>
                    </a:xfrm>
                    <a:prstGeom prst="rect">
                      <a:avLst/>
                    </a:prstGeom>
                    <a:noFill/>
                    <a:ln>
                      <a:noFill/>
                    </a:ln>
                  </pic:spPr>
                </pic:pic>
              </a:graphicData>
            </a:graphic>
          </wp:inline>
        </w:drawing>
      </w:r>
      <w:r w:rsidR="00544F37" w:rsidRPr="008D6C12">
        <w:rPr>
          <w:noProof/>
          <w:highlight w:val="lightGray"/>
        </w:rPr>
        <w:drawing>
          <wp:inline distT="0" distB="0" distL="0" distR="0" wp14:anchorId="52852035" wp14:editId="489A6610">
            <wp:extent cx="1933575" cy="1866900"/>
            <wp:effectExtent l="0" t="0" r="9525" b="0"/>
            <wp:docPr id="11" name="Immagin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933575" cy="1866900"/>
                    </a:xfrm>
                    <a:prstGeom prst="rect">
                      <a:avLst/>
                    </a:prstGeom>
                    <a:noFill/>
                    <a:ln>
                      <a:noFill/>
                    </a:ln>
                  </pic:spPr>
                </pic:pic>
              </a:graphicData>
            </a:graphic>
          </wp:inline>
        </w:drawing>
      </w:r>
    </w:p>
    <w:p w14:paraId="08E08E40" w14:textId="42B900FA" w:rsidR="006233B6" w:rsidRDefault="006233B6" w:rsidP="00FF1341">
      <w:pPr>
        <w:jc w:val="both"/>
      </w:pPr>
    </w:p>
    <w:p w14:paraId="6C2F5955" w14:textId="273552F2" w:rsidR="00D53A62" w:rsidRPr="00262B67" w:rsidRDefault="00D53A62" w:rsidP="00D53A62">
      <w:pPr>
        <w:jc w:val="both"/>
      </w:pPr>
      <w:r>
        <w:t>Si evidenzia, come già sopra riportato che nel regolamento sono definite le “vie” per le relazioni ferro che richiedono un interscambio. Non è stabilito però il caso di relazioni tra la direttrice Milano-Treviglio-Brescia e Brescia-Bergamo (via Rovato).</w:t>
      </w:r>
    </w:p>
    <w:p w14:paraId="6F83002C" w14:textId="61BE94ED" w:rsidR="00D53A62" w:rsidRDefault="00D53A62" w:rsidP="00D53A62">
      <w:pPr>
        <w:jc w:val="both"/>
      </w:pPr>
      <w:r>
        <w:t xml:space="preserve">Tali relazioni tra una </w:t>
      </w:r>
      <w:proofErr w:type="gramStart"/>
      <w:r>
        <w:t>OD</w:t>
      </w:r>
      <w:proofErr w:type="gramEnd"/>
      <w:r>
        <w:t xml:space="preserve"> completamente bergamasca risulterebbero a tariffa STIL; verificare l’opportunità della soluzione anche in funzione di eventuali collegamenti automobilistici esistenti</w:t>
      </w:r>
      <w:r w:rsidR="00FB62EC">
        <w:t xml:space="preserve"> tra le stesse località</w:t>
      </w:r>
      <w:r>
        <w:t>.</w:t>
      </w:r>
    </w:p>
    <w:p w14:paraId="4E674E30" w14:textId="77777777" w:rsidR="00D53A62" w:rsidRPr="00416A0B" w:rsidRDefault="00D53A62" w:rsidP="00FF1341">
      <w:pPr>
        <w:jc w:val="both"/>
      </w:pPr>
    </w:p>
    <w:p w14:paraId="34057AB9" w14:textId="4D0F40E5" w:rsidR="00DC4968" w:rsidRPr="00416A0B" w:rsidRDefault="00DC4968" w:rsidP="00A27007">
      <w:pPr>
        <w:pStyle w:val="Nessunaspaziatura"/>
        <w:numPr>
          <w:ilvl w:val="0"/>
          <w:numId w:val="30"/>
        </w:numPr>
        <w:jc w:val="both"/>
      </w:pPr>
      <w:r w:rsidRPr="00416A0B">
        <w:t>Cremona: Crema</w:t>
      </w:r>
      <w:r w:rsidR="00A542DF" w:rsidRPr="00416A0B">
        <w:t xml:space="preserve">, </w:t>
      </w:r>
      <w:r w:rsidRPr="00416A0B">
        <w:t>Sergnano</w:t>
      </w:r>
      <w:r w:rsidR="00A542DF" w:rsidRPr="00416A0B">
        <w:t xml:space="preserve">, </w:t>
      </w:r>
      <w:r w:rsidRPr="00416A0B">
        <w:t>Pianengo</w:t>
      </w:r>
      <w:r w:rsidR="00F503B5" w:rsidRPr="00416A0B">
        <w:t xml:space="preserve"> e Soncino</w:t>
      </w:r>
    </w:p>
    <w:p w14:paraId="1FB2E5B1" w14:textId="14461D00" w:rsidR="00DC4968" w:rsidRPr="00416A0B" w:rsidRDefault="009A1784" w:rsidP="00DC4968">
      <w:pPr>
        <w:pStyle w:val="Nessunaspaziatura"/>
        <w:jc w:val="both"/>
      </w:pPr>
      <w:r>
        <w:t>N</w:t>
      </w:r>
      <w:r w:rsidR="00DC4968" w:rsidRPr="00416A0B">
        <w:t>ell’azzonamento è inserita Crema (per un collegamento autobus) ma non i comuni con stazioni di Capralba e Casaletto Vaprio. E’, pertanto, necessaria una decisione congruente tra servizi ferroviari e autolinee da assumere, comunque, in accordo con l’Agenzia di Cremona.</w:t>
      </w:r>
    </w:p>
    <w:p w14:paraId="0A6F3338" w14:textId="77777777" w:rsidR="003545BB" w:rsidRPr="00155B33" w:rsidRDefault="003545BB" w:rsidP="003545BB">
      <w:pPr>
        <w:pStyle w:val="Nessunaspaziatura"/>
        <w:jc w:val="both"/>
      </w:pPr>
      <w:r w:rsidRPr="00155B33">
        <w:t>Rimangono non tariffabili come STIBM relazioni significative su ferro verso Crema (da Bergamo, Treviglio</w:t>
      </w:r>
      <w:r>
        <w:t xml:space="preserve"> </w:t>
      </w:r>
      <w:r w:rsidRPr="00155B33">
        <w:t>e Caravaggio). Tale soluzione non è ottimale considerando l’inserimento del collegamento bus su Crema.</w:t>
      </w:r>
    </w:p>
    <w:p w14:paraId="725DA885" w14:textId="75467350" w:rsidR="006233B6" w:rsidRPr="00416A0B" w:rsidRDefault="003007CA" w:rsidP="00FF1341">
      <w:pPr>
        <w:jc w:val="both"/>
      </w:pPr>
      <w:r w:rsidRPr="00416A0B">
        <w:t xml:space="preserve">Se si conferma l’azzonamento fino a Crema </w:t>
      </w:r>
      <w:r w:rsidR="001B1330" w:rsidRPr="00416A0B">
        <w:t xml:space="preserve">vanno </w:t>
      </w:r>
      <w:proofErr w:type="spellStart"/>
      <w:r w:rsidR="001B1330" w:rsidRPr="00416A0B">
        <w:t>azzonati</w:t>
      </w:r>
      <w:proofErr w:type="spellEnd"/>
      <w:r w:rsidR="001B1330" w:rsidRPr="00416A0B">
        <w:t xml:space="preserve"> anche i comuni attraversati dalla ferrovia </w:t>
      </w:r>
      <w:r w:rsidR="009F7DC2" w:rsidRPr="00416A0B">
        <w:t>nella zona PO09</w:t>
      </w:r>
      <w:r w:rsidR="00B34DAA" w:rsidRPr="00416A0B">
        <w:t xml:space="preserve">. In caso contrario, si suggerisce di lasciare le relazioni </w:t>
      </w:r>
      <w:r w:rsidR="00126D3F" w:rsidRPr="00416A0B">
        <w:t xml:space="preserve">gomma per le località </w:t>
      </w:r>
      <w:r w:rsidR="00EE5A14" w:rsidRPr="00416A0B">
        <w:t>indicate a tariffa STIL.</w:t>
      </w:r>
    </w:p>
    <w:p w14:paraId="5D37A1BC" w14:textId="77777777" w:rsidR="00155B33" w:rsidRPr="008D6C12" w:rsidRDefault="00155B33" w:rsidP="00FF1341">
      <w:pPr>
        <w:jc w:val="both"/>
        <w:rPr>
          <w:highlight w:val="lightGray"/>
        </w:rPr>
      </w:pPr>
    </w:p>
    <w:p w14:paraId="4049774E" w14:textId="119DA24D" w:rsidR="00A6517D" w:rsidRPr="00DF05DB" w:rsidRDefault="00DC4968" w:rsidP="00A27007">
      <w:pPr>
        <w:pStyle w:val="Nessunaspaziatura"/>
        <w:numPr>
          <w:ilvl w:val="0"/>
          <w:numId w:val="30"/>
        </w:numPr>
        <w:jc w:val="both"/>
      </w:pPr>
      <w:r w:rsidRPr="00DF05DB">
        <w:t>Milano-Monza-Lodi-Pavia: Trezzo</w:t>
      </w:r>
      <w:r w:rsidR="008B209C" w:rsidRPr="00DF05DB">
        <w:t xml:space="preserve">, </w:t>
      </w:r>
      <w:r w:rsidRPr="00DF05DB">
        <w:t>Vaprio</w:t>
      </w:r>
      <w:r w:rsidR="008B209C" w:rsidRPr="00DF05DB">
        <w:t xml:space="preserve">, </w:t>
      </w:r>
      <w:r w:rsidRPr="00DF05DB">
        <w:t>Cassano</w:t>
      </w:r>
    </w:p>
    <w:p w14:paraId="5154F0D8" w14:textId="29C8E39E" w:rsidR="0025266D" w:rsidRDefault="0025266D" w:rsidP="0025266D">
      <w:pPr>
        <w:jc w:val="both"/>
      </w:pPr>
      <w:r w:rsidRPr="00DF05DB">
        <w:t>L’inserimento di Cassano nello STIBM Bergamo e di Treviglio in quello di Milano porta</w:t>
      </w:r>
      <w:r w:rsidR="00A27007" w:rsidRPr="00DF05DB">
        <w:t xml:space="preserve"> a</w:t>
      </w:r>
      <w:r w:rsidRPr="00DF05DB">
        <w:t xml:space="preserve"> </w:t>
      </w:r>
      <w:r w:rsidR="001320DB">
        <w:t xml:space="preserve">duplice tariffazione di alcuni itinerari </w:t>
      </w:r>
      <w:r w:rsidR="0030657C">
        <w:t>in funzione della competenza amministrativa.</w:t>
      </w:r>
    </w:p>
    <w:p w14:paraId="1AD0EA76" w14:textId="5BBF5DF9" w:rsidR="005C40E7" w:rsidRDefault="005C40E7" w:rsidP="0025266D">
      <w:pPr>
        <w:jc w:val="both"/>
      </w:pPr>
    </w:p>
    <w:p w14:paraId="578500A2" w14:textId="3C509D98" w:rsidR="005C40E7" w:rsidRPr="00DF05DB" w:rsidRDefault="00941479" w:rsidP="0025266D">
      <w:pPr>
        <w:jc w:val="both"/>
      </w:pPr>
      <w:r>
        <w:t>Si evidenzia che nel regolamento non è riportato l’azzonamento di Vaprio</w:t>
      </w:r>
    </w:p>
    <w:p w14:paraId="5C020CD0" w14:textId="77777777" w:rsidR="00A6517D" w:rsidRPr="0030657C" w:rsidRDefault="00A6517D" w:rsidP="00DC4968">
      <w:pPr>
        <w:pStyle w:val="Nessunaspaziatura"/>
        <w:jc w:val="both"/>
      </w:pPr>
    </w:p>
    <w:p w14:paraId="45D28FDE" w14:textId="2FC01508" w:rsidR="00DC4968" w:rsidRPr="0030657C" w:rsidRDefault="00A6517D" w:rsidP="00A27007">
      <w:pPr>
        <w:pStyle w:val="Nessunaspaziatura"/>
        <w:numPr>
          <w:ilvl w:val="0"/>
          <w:numId w:val="30"/>
        </w:numPr>
        <w:jc w:val="both"/>
      </w:pPr>
      <w:r w:rsidRPr="0030657C">
        <w:t xml:space="preserve">Como-Lecco-Varese: </w:t>
      </w:r>
      <w:r w:rsidR="00DC4968" w:rsidRPr="0030657C">
        <w:t>Brivi</w:t>
      </w:r>
      <w:r w:rsidRPr="0030657C">
        <w:t>o</w:t>
      </w:r>
    </w:p>
    <w:p w14:paraId="1309ADF0" w14:textId="6D504330" w:rsidR="00CC755C" w:rsidRPr="0030657C" w:rsidRDefault="00CC755C" w:rsidP="00CC755C">
      <w:pPr>
        <w:jc w:val="both"/>
      </w:pPr>
      <w:r w:rsidRPr="0030657C">
        <w:t>Gli azzonamenti vanno coordinati per evitare che esistano relazioni a duplice tariffazione STIBM Como-Lecco-Varese e STIBM Bergamo</w:t>
      </w:r>
      <w:r w:rsidR="00666521" w:rsidRPr="0030657C">
        <w:t xml:space="preserve">, questo, soprattutto in relazione all’azzonamento previsto dall’Agenzia di Como-Lecco-Varese </w:t>
      </w:r>
      <w:r w:rsidR="00E069B2" w:rsidRPr="0030657C">
        <w:t>ad oggi previsto fino a Bergamo.</w:t>
      </w:r>
    </w:p>
    <w:p w14:paraId="39E609FF" w14:textId="77777777" w:rsidR="00DC4968" w:rsidRPr="008D6C12" w:rsidRDefault="00DC4968" w:rsidP="00DC4968">
      <w:pPr>
        <w:pStyle w:val="Nessunaspaziatura"/>
        <w:jc w:val="both"/>
        <w:rPr>
          <w:highlight w:val="lightGray"/>
        </w:rPr>
      </w:pPr>
    </w:p>
    <w:p w14:paraId="1AFBB81A" w14:textId="7BBAA45C" w:rsidR="00DC4968" w:rsidRDefault="00CC755C" w:rsidP="00FF1341">
      <w:pPr>
        <w:jc w:val="both"/>
        <w:rPr>
          <w:highlight w:val="lightGray"/>
        </w:rPr>
      </w:pPr>
      <w:r w:rsidRPr="008D6C12">
        <w:rPr>
          <w:noProof/>
          <w:highlight w:val="lightGray"/>
        </w:rPr>
        <w:lastRenderedPageBreak/>
        <w:drawing>
          <wp:inline distT="0" distB="0" distL="0" distR="0" wp14:anchorId="707C0811" wp14:editId="70D17D1F">
            <wp:extent cx="3219450" cy="2434797"/>
            <wp:effectExtent l="0" t="0" r="0" b="3810"/>
            <wp:docPr id="12" name="Immagin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230521" cy="2443170"/>
                    </a:xfrm>
                    <a:prstGeom prst="rect">
                      <a:avLst/>
                    </a:prstGeom>
                    <a:noFill/>
                    <a:ln>
                      <a:noFill/>
                    </a:ln>
                  </pic:spPr>
                </pic:pic>
              </a:graphicData>
            </a:graphic>
          </wp:inline>
        </w:drawing>
      </w:r>
    </w:p>
    <w:p w14:paraId="42405CF3" w14:textId="77777777" w:rsidR="00941479" w:rsidRDefault="00941479" w:rsidP="00FF1341">
      <w:pPr>
        <w:jc w:val="both"/>
        <w:rPr>
          <w:highlight w:val="lightGray"/>
        </w:rPr>
      </w:pPr>
    </w:p>
    <w:p w14:paraId="55A53B2B" w14:textId="32D36FCA" w:rsidR="002B68BF" w:rsidRDefault="00DE67C1" w:rsidP="00FB62EC">
      <w:pPr>
        <w:pStyle w:val="Paragrafoelenco"/>
        <w:numPr>
          <w:ilvl w:val="0"/>
          <w:numId w:val="34"/>
        </w:numPr>
        <w:jc w:val="both"/>
      </w:pPr>
      <w:r>
        <w:t>Navigazione Iseo</w:t>
      </w:r>
    </w:p>
    <w:p w14:paraId="74746E53" w14:textId="3D2BC734" w:rsidR="00DE67C1" w:rsidRDefault="00DE67C1" w:rsidP="00DE67C1">
      <w:pPr>
        <w:jc w:val="both"/>
      </w:pPr>
      <w:r>
        <w:t xml:space="preserve">La proposta risulta coerente con le disposizioni del </w:t>
      </w:r>
      <w:proofErr w:type="spellStart"/>
      <w:r>
        <w:t>r.r.</w:t>
      </w:r>
      <w:proofErr w:type="spellEnd"/>
      <w:r w:rsidR="00B43A04">
        <w:t xml:space="preserve">; è necessario che tale proposta scaturisca in un accordo con l’Autorità di Bacino </w:t>
      </w:r>
      <w:r w:rsidR="00191FC5">
        <w:t xml:space="preserve">(principalmente in merito al riparto degli </w:t>
      </w:r>
      <w:proofErr w:type="spellStart"/>
      <w:r w:rsidR="00191FC5">
        <w:t>intoiti</w:t>
      </w:r>
      <w:proofErr w:type="spellEnd"/>
      <w:r w:rsidR="00191FC5">
        <w:t xml:space="preserve"> relativi).</w:t>
      </w:r>
    </w:p>
    <w:p w14:paraId="5385EDA1" w14:textId="566769B3" w:rsidR="006B3C73" w:rsidRDefault="006B3C73" w:rsidP="00DE67C1">
      <w:pPr>
        <w:jc w:val="both"/>
      </w:pPr>
      <w:r>
        <w:t>I livelli tariffari proposti sono superiori alle tariffe massime in uso sui servizi di navigazione e, pertanto, non si dovrebbe verificare una perdita di introiti significativa legata all’estensione dell’integrazione ad altri titoli di viaggio.</w:t>
      </w:r>
    </w:p>
    <w:p w14:paraId="584ED443" w14:textId="7087573B" w:rsidR="00BF7B27" w:rsidRDefault="00BF7B27" w:rsidP="00DE67C1">
      <w:pPr>
        <w:jc w:val="both"/>
      </w:pPr>
      <w:r>
        <w:t>Un’analisi più attenta potrebbe essere fatta con dati del venduto/frequentazione forniti dalla società di Navigazione (e chiesti informalmente).</w:t>
      </w:r>
    </w:p>
    <w:p w14:paraId="445A680B" w14:textId="7722367D" w:rsidR="00CE5E1A" w:rsidRDefault="00CE5E1A" w:rsidP="00CE5E1A"/>
    <w:p w14:paraId="3CE3FC8F" w14:textId="02FBF2D9" w:rsidR="00CE5E1A" w:rsidRDefault="006C3E9D" w:rsidP="006C3E9D">
      <w:pPr>
        <w:pStyle w:val="Titolo3"/>
      </w:pPr>
      <w:r>
        <w:t>Altre osservazioni sull’azzonamento</w:t>
      </w:r>
    </w:p>
    <w:p w14:paraId="7A0508AF" w14:textId="53E53151" w:rsidR="00CE5E1A" w:rsidRDefault="00CE5E1A" w:rsidP="00CE5E1A">
      <w:pPr>
        <w:pStyle w:val="Paragrafoelenco"/>
        <w:numPr>
          <w:ilvl w:val="0"/>
          <w:numId w:val="23"/>
        </w:numPr>
      </w:pPr>
      <w:r>
        <w:t xml:space="preserve">Da Grassobbio a Bergamo si paga sempre la zona aeroportuale; </w:t>
      </w:r>
      <w:r w:rsidR="00BF7B27">
        <w:t xml:space="preserve">valutare se </w:t>
      </w:r>
      <w:r>
        <w:t>conteggiarla solo per destinazioni “aeroporto”</w:t>
      </w:r>
    </w:p>
    <w:p w14:paraId="4C3A7771" w14:textId="77777777" w:rsidR="00CE5E1A" w:rsidRPr="008D6C12" w:rsidRDefault="00CE5E1A" w:rsidP="00FF1341">
      <w:pPr>
        <w:jc w:val="both"/>
        <w:rPr>
          <w:highlight w:val="lightGray"/>
        </w:rPr>
      </w:pPr>
    </w:p>
    <w:p w14:paraId="3085EF28" w14:textId="6293E9CA" w:rsidR="00D4150E" w:rsidRPr="00BB5B16" w:rsidRDefault="00D4150E" w:rsidP="00DA15D3">
      <w:pPr>
        <w:pStyle w:val="Titolo2"/>
      </w:pPr>
      <w:r w:rsidRPr="00BB5B16">
        <w:t xml:space="preserve">Osservazioni </w:t>
      </w:r>
      <w:r w:rsidR="00444958" w:rsidRPr="00BB5B16">
        <w:t>titoli di viaggio</w:t>
      </w:r>
      <w:r w:rsidR="00A26F13" w:rsidRPr="00BB5B16">
        <w:t xml:space="preserve"> </w:t>
      </w:r>
    </w:p>
    <w:p w14:paraId="2764EE4C" w14:textId="11A97C88" w:rsidR="00C22482" w:rsidRDefault="00C22482" w:rsidP="005E46E1">
      <w:pPr>
        <w:pStyle w:val="Paragrafoelenco"/>
        <w:numPr>
          <w:ilvl w:val="0"/>
          <w:numId w:val="36"/>
        </w:numPr>
        <w:jc w:val="both"/>
      </w:pPr>
      <w:r w:rsidRPr="006227FC">
        <w:t xml:space="preserve">La validità </w:t>
      </w:r>
      <w:r w:rsidR="00E052BF" w:rsidRPr="006227FC">
        <w:t xml:space="preserve">temporale </w:t>
      </w:r>
      <w:r w:rsidRPr="006227FC">
        <w:t xml:space="preserve">massima è di </w:t>
      </w:r>
      <w:r w:rsidR="006227FC" w:rsidRPr="006227FC">
        <w:t>soli 12</w:t>
      </w:r>
      <w:r w:rsidRPr="006227FC">
        <w:t>0’</w:t>
      </w:r>
      <w:r w:rsidR="00E052BF" w:rsidRPr="006227FC">
        <w:t>,</w:t>
      </w:r>
      <w:r w:rsidRPr="006227FC">
        <w:t xml:space="preserve"> con la possibilità di ultimare il tratto iniziato entro la validità</w:t>
      </w:r>
      <w:r w:rsidR="001033CF" w:rsidRPr="006227FC">
        <w:t xml:space="preserve">: è necessario effettuare delle simulazioni sull’adeguatezza di questi intervalli temporali per garantire quanto richiesto dall’art. 9, comma 1 del </w:t>
      </w:r>
      <w:proofErr w:type="spellStart"/>
      <w:r w:rsidR="001033CF" w:rsidRPr="006227FC">
        <w:t>r.r.</w:t>
      </w:r>
      <w:proofErr w:type="spellEnd"/>
      <w:r w:rsidR="001033CF" w:rsidRPr="006227FC">
        <w:t xml:space="preserve"> 4/2014.</w:t>
      </w:r>
    </w:p>
    <w:p w14:paraId="2E1B2860" w14:textId="4399AF11" w:rsidR="00144D59" w:rsidRPr="006227FC" w:rsidRDefault="00144D59" w:rsidP="005E46E1">
      <w:pPr>
        <w:pStyle w:val="Paragrafoelenco"/>
        <w:jc w:val="both"/>
      </w:pPr>
      <w:r>
        <w:t>L’incremento di validità nel passaggio tra le zone è di soli 10’ (linee guida prevedono 15’/30’).</w:t>
      </w:r>
    </w:p>
    <w:p w14:paraId="24F24407" w14:textId="51717C89" w:rsidR="001C6EBF" w:rsidRDefault="001C6EBF" w:rsidP="005E46E1">
      <w:pPr>
        <w:pStyle w:val="Paragrafoelenco"/>
        <w:numPr>
          <w:ilvl w:val="0"/>
          <w:numId w:val="36"/>
        </w:numPr>
        <w:jc w:val="both"/>
      </w:pPr>
      <w:r w:rsidRPr="00E91FBE">
        <w:t>La scelta di non riportare l’OD sul biglietto è difforme rispetto a</w:t>
      </w:r>
      <w:r w:rsidR="00E052BF" w:rsidRPr="00E91FBE">
        <w:t>l</w:t>
      </w:r>
      <w:r w:rsidRPr="00E91FBE">
        <w:t xml:space="preserve"> STIBM Milano-Monza </w:t>
      </w:r>
      <w:r w:rsidR="003B79B2" w:rsidRPr="00E91FBE">
        <w:t xml:space="preserve">e </w:t>
      </w:r>
      <w:r w:rsidRPr="00E91FBE">
        <w:t>determin</w:t>
      </w:r>
      <w:r w:rsidR="00E052BF" w:rsidRPr="00E91FBE">
        <w:t>a la necessità di effettuare le valutazioni in merito alle</w:t>
      </w:r>
      <w:r w:rsidRPr="00E91FBE">
        <w:t xml:space="preserve"> ripercussioni su</w:t>
      </w:r>
      <w:r w:rsidR="00E052BF" w:rsidRPr="00E91FBE">
        <w:t>lla</w:t>
      </w:r>
      <w:r w:rsidRPr="00E91FBE">
        <w:t xml:space="preserve"> rete di vendita Trenord</w:t>
      </w:r>
      <w:r w:rsidR="003B79B2" w:rsidRPr="00E91FBE">
        <w:t xml:space="preserve"> in relazione allo sviluppo di SBELL</w:t>
      </w:r>
      <w:r w:rsidRPr="00E91FBE">
        <w:t>.</w:t>
      </w:r>
    </w:p>
    <w:p w14:paraId="09C37B06" w14:textId="039075B9" w:rsidR="00293264" w:rsidRPr="00E91FBE" w:rsidRDefault="00293264" w:rsidP="00D350F0">
      <w:pPr>
        <w:pStyle w:val="Paragrafoelenco"/>
        <w:jc w:val="both"/>
      </w:pPr>
      <w:r>
        <w:t>Da chiarire come tale scelta di non riportare l’OD si sposi con il calcolo della distanza zonale sul percorso minimo tra gli itinerari consentiti.</w:t>
      </w:r>
    </w:p>
    <w:p w14:paraId="5C9612E2" w14:textId="18DC9414" w:rsidR="001C6EBF" w:rsidRPr="00E91FBE" w:rsidRDefault="001C6EBF" w:rsidP="005E46E1">
      <w:pPr>
        <w:pStyle w:val="Paragrafoelenco"/>
        <w:numPr>
          <w:ilvl w:val="0"/>
          <w:numId w:val="36"/>
        </w:numPr>
        <w:jc w:val="both"/>
      </w:pPr>
      <w:r w:rsidRPr="00E91FBE">
        <w:t>Il titolo proposto per gli under 26</w:t>
      </w:r>
      <w:r w:rsidR="00E052BF" w:rsidRPr="00E91FBE">
        <w:t>,</w:t>
      </w:r>
      <w:r w:rsidRPr="00E91FBE">
        <w:t xml:space="preserve"> è </w:t>
      </w:r>
      <w:r w:rsidR="00E052BF" w:rsidRPr="00E91FBE">
        <w:t xml:space="preserve">riferito agli </w:t>
      </w:r>
      <w:r w:rsidRPr="00E91FBE">
        <w:t>studenti in conformità alle linee guida regionali</w:t>
      </w:r>
      <w:r w:rsidR="00E052BF" w:rsidRPr="00E91FBE">
        <w:t>,</w:t>
      </w:r>
      <w:r w:rsidRPr="00E91FBE">
        <w:t xml:space="preserve"> ma in difformità rispetto a STIBM Mi-Mb; questo determina un aumento dei profili in SBELL e criticità applicative per Trenord.</w:t>
      </w:r>
    </w:p>
    <w:p w14:paraId="0020EB03" w14:textId="70C52F8C" w:rsidR="000D42E1" w:rsidRPr="00A972CC" w:rsidRDefault="00D312C6" w:rsidP="005E46E1">
      <w:pPr>
        <w:pStyle w:val="Paragrafoelenco"/>
        <w:numPr>
          <w:ilvl w:val="0"/>
          <w:numId w:val="36"/>
        </w:numPr>
        <w:jc w:val="both"/>
      </w:pPr>
      <w:r w:rsidRPr="00A972CC">
        <w:t xml:space="preserve">L’estensione a </w:t>
      </w:r>
      <w:r w:rsidR="00BC3B8A">
        <w:t xml:space="preserve">tutti gli under </w:t>
      </w:r>
      <w:r w:rsidRPr="00A972CC">
        <w:t>26 anni (oltre ad altre agevolazioni</w:t>
      </w:r>
      <w:r w:rsidR="00243135">
        <w:t xml:space="preserve"> per bambini fino a 10 anni, anziani, basso reddito</w:t>
      </w:r>
      <w:r w:rsidRPr="00A972CC">
        <w:t xml:space="preserve">) </w:t>
      </w:r>
      <w:proofErr w:type="gramStart"/>
      <w:r w:rsidRPr="00A972CC">
        <w:t>sono lasciate</w:t>
      </w:r>
      <w:proofErr w:type="gramEnd"/>
      <w:r w:rsidRPr="00A972CC">
        <w:t xml:space="preserve"> come offerte di gara: da chiarire, poi, come si applicano ad altri vettori </w:t>
      </w:r>
      <w:r w:rsidR="00A972CC" w:rsidRPr="00A972CC">
        <w:lastRenderedPageBreak/>
        <w:t>(treno e altre aziende operanti nell’area di integrazione) e come garantita uniformità su scala provinciale in caso di più lotti.</w:t>
      </w:r>
    </w:p>
    <w:p w14:paraId="5A5B5A4F" w14:textId="0E62E332" w:rsidR="00C22482" w:rsidRDefault="00821135" w:rsidP="005E46E1">
      <w:pPr>
        <w:pStyle w:val="Paragrafoelenco"/>
        <w:numPr>
          <w:ilvl w:val="0"/>
          <w:numId w:val="36"/>
        </w:numPr>
        <w:jc w:val="both"/>
      </w:pPr>
      <w:r>
        <w:t>L’annuale studenti ha uno sconto del 20% idoneo a sostituire “In famiglia”</w:t>
      </w:r>
      <w:r w:rsidR="00F63526">
        <w:t>.</w:t>
      </w:r>
      <w:r w:rsidR="007F20B9">
        <w:t xml:space="preserve"> Il titolo è rateizzabile e, quindi, potrebbe sostituire anche IF mensile</w:t>
      </w:r>
      <w:r w:rsidR="005A1479">
        <w:rPr>
          <w:rStyle w:val="Rimandonotaapidipagina"/>
        </w:rPr>
        <w:footnoteReference w:id="3"/>
      </w:r>
      <w:r w:rsidR="007F20B9">
        <w:t>.</w:t>
      </w:r>
    </w:p>
    <w:p w14:paraId="2A78A9B1" w14:textId="573F168B" w:rsidR="00F63526" w:rsidRPr="00C335F7" w:rsidRDefault="00484EC6" w:rsidP="005E46E1">
      <w:pPr>
        <w:pStyle w:val="Paragrafoelenco"/>
        <w:numPr>
          <w:ilvl w:val="0"/>
          <w:numId w:val="36"/>
        </w:numPr>
        <w:jc w:val="both"/>
      </w:pPr>
      <w:proofErr w:type="gramStart"/>
      <w:r>
        <w:t>E’</w:t>
      </w:r>
      <w:proofErr w:type="gramEnd"/>
      <w:r>
        <w:t xml:space="preserve"> prevista la validazione ad ogni cambio mezzo compatibilmente con la possibilità di gestirla con SBELL</w:t>
      </w:r>
      <w:r w:rsidR="00155672">
        <w:t xml:space="preserve">: valutare l’applicabilità in presenza di un sistema sanzionatorio adeguato (e che richiederebbe modifica della </w:t>
      </w:r>
      <w:proofErr w:type="spellStart"/>
      <w:r w:rsidR="00155672">
        <w:t>l.r</w:t>
      </w:r>
      <w:proofErr w:type="spellEnd"/>
      <w:r w:rsidR="00155672">
        <w:t>. 6/12).</w:t>
      </w:r>
    </w:p>
    <w:p w14:paraId="656F53D2" w14:textId="521BD1B3" w:rsidR="00E33C67" w:rsidRDefault="00E33C67" w:rsidP="00C22482">
      <w:pPr>
        <w:jc w:val="both"/>
      </w:pPr>
    </w:p>
    <w:p w14:paraId="68CF6544" w14:textId="3C99C155" w:rsidR="001033CF" w:rsidRPr="005E46E1" w:rsidRDefault="001033CF" w:rsidP="005E46E1">
      <w:pPr>
        <w:pStyle w:val="Titolo2"/>
      </w:pPr>
      <w:r w:rsidRPr="005E46E1">
        <w:t>Osservazioni su tariffe</w:t>
      </w:r>
    </w:p>
    <w:p w14:paraId="2DA968D1" w14:textId="77777777" w:rsidR="005C2C15" w:rsidRDefault="005C2C15" w:rsidP="00EF248D">
      <w:pPr>
        <w:pStyle w:val="Nessunaspaziatura"/>
        <w:jc w:val="both"/>
        <w:rPr>
          <w:i/>
          <w:highlight w:val="lightGray"/>
          <w:u w:val="single"/>
        </w:rPr>
      </w:pPr>
    </w:p>
    <w:p w14:paraId="4F7860F2" w14:textId="4FEB99EF" w:rsidR="005C2C15" w:rsidRDefault="005C2C15" w:rsidP="005C2C15">
      <w:proofErr w:type="gramStart"/>
      <w:r>
        <w:t>E’</w:t>
      </w:r>
      <w:proofErr w:type="gramEnd"/>
      <w:r>
        <w:t xml:space="preserve"> presente nel documento un’analisi sulle fughe tariffarie</w:t>
      </w:r>
      <w:r w:rsidR="002F77E9">
        <w:t xml:space="preserve"> con la proposta di estendere gli STIBM per mitigarne gli effetti.</w:t>
      </w:r>
    </w:p>
    <w:p w14:paraId="1C7D3686" w14:textId="1A0A358B" w:rsidR="004A38F8" w:rsidRDefault="004A38F8" w:rsidP="005C2C15">
      <w:r>
        <w:t xml:space="preserve">Tale proposta potrebbe servire a limitare </w:t>
      </w:r>
      <w:r w:rsidR="007A5B7F">
        <w:t xml:space="preserve">l’elusione solo estendendo la zona dell’ultima stazione </w:t>
      </w:r>
      <w:r w:rsidR="00431AF5">
        <w:t xml:space="preserve">STIBM. </w:t>
      </w:r>
    </w:p>
    <w:p w14:paraId="71FA0619" w14:textId="38F20D46" w:rsidR="005C2C15" w:rsidRDefault="00431AF5" w:rsidP="006F0743">
      <w:pPr>
        <w:rPr>
          <w:highlight w:val="lightGray"/>
        </w:rPr>
      </w:pPr>
      <w:r>
        <w:t>La medesima necessità si porrebbe, però, anche per lo STIBM adiacente risultando in paradossi tariffari (</w:t>
      </w:r>
      <w:r w:rsidR="006F0743">
        <w:t xml:space="preserve">applicabilità di </w:t>
      </w:r>
      <w:proofErr w:type="gramStart"/>
      <w:r w:rsidR="006F0743">
        <w:t>2</w:t>
      </w:r>
      <w:proofErr w:type="gramEnd"/>
      <w:r w:rsidR="006F0743">
        <w:t xml:space="preserve"> sistemi tariffari a stessa OD).</w:t>
      </w:r>
      <w:r w:rsidR="006F0743">
        <w:rPr>
          <w:highlight w:val="lightGray"/>
        </w:rPr>
        <w:t xml:space="preserve"> </w:t>
      </w:r>
    </w:p>
    <w:p w14:paraId="1DC8B846" w14:textId="77777777" w:rsidR="005C2C15" w:rsidRDefault="005C2C15" w:rsidP="00EF248D">
      <w:pPr>
        <w:pStyle w:val="Nessunaspaziatura"/>
        <w:jc w:val="both"/>
        <w:rPr>
          <w:i/>
          <w:highlight w:val="lightGray"/>
          <w:u w:val="single"/>
        </w:rPr>
      </w:pPr>
    </w:p>
    <w:p w14:paraId="407123D4" w14:textId="77777777" w:rsidR="005C2C15" w:rsidRDefault="005C2C15" w:rsidP="00EF248D">
      <w:pPr>
        <w:pStyle w:val="Nessunaspaziatura"/>
        <w:jc w:val="both"/>
        <w:rPr>
          <w:i/>
          <w:highlight w:val="lightGray"/>
          <w:u w:val="single"/>
        </w:rPr>
      </w:pPr>
    </w:p>
    <w:p w14:paraId="53B0FF90" w14:textId="3852180B" w:rsidR="00444958" w:rsidRPr="00875CB9" w:rsidRDefault="00444958" w:rsidP="00EF248D">
      <w:pPr>
        <w:pStyle w:val="Nessunaspaziatura"/>
        <w:jc w:val="both"/>
        <w:rPr>
          <w:i/>
          <w:u w:val="single"/>
        </w:rPr>
      </w:pPr>
      <w:r w:rsidRPr="00875CB9">
        <w:rPr>
          <w:i/>
          <w:u w:val="single"/>
        </w:rPr>
        <w:t>Corsa semplice</w:t>
      </w:r>
    </w:p>
    <w:p w14:paraId="6994E57A" w14:textId="33E710EE" w:rsidR="00A32EC8" w:rsidRPr="00875CB9" w:rsidRDefault="00444958" w:rsidP="00EF248D">
      <w:pPr>
        <w:pStyle w:val="Nessunaspaziatura"/>
        <w:jc w:val="both"/>
      </w:pPr>
      <w:r w:rsidRPr="00875CB9">
        <w:t xml:space="preserve">Nelle relazioni su Bergamo si registrano </w:t>
      </w:r>
      <w:r w:rsidR="00601DAE" w:rsidRPr="00875CB9">
        <w:t>poch</w:t>
      </w:r>
      <w:r w:rsidR="003116F8">
        <w:t xml:space="preserve">i casi </w:t>
      </w:r>
      <w:r w:rsidR="00601DAE" w:rsidRPr="00875CB9">
        <w:t xml:space="preserve">con un aumento limitato al 20% </w:t>
      </w:r>
      <w:r w:rsidR="00056890" w:rsidRPr="00875CB9">
        <w:t xml:space="preserve">(fino 0,7 €); tali relazioni sono quelle con </w:t>
      </w:r>
      <w:r w:rsidR="00A32EC8" w:rsidRPr="00875CB9">
        <w:t>diminuzione di salti di zona.</w:t>
      </w:r>
    </w:p>
    <w:p w14:paraId="7254F587" w14:textId="77777777" w:rsidR="00E83EA6" w:rsidRPr="00875CB9" w:rsidRDefault="002862B5" w:rsidP="00EF248D">
      <w:pPr>
        <w:pStyle w:val="Nessunaspaziatura"/>
        <w:jc w:val="both"/>
      </w:pPr>
      <w:r w:rsidRPr="00875CB9">
        <w:t>A parità di salti di zona l’aumento arriva fino al 40% (da 0,5</w:t>
      </w:r>
      <w:r w:rsidR="00E83EA6" w:rsidRPr="00875CB9">
        <w:t>€</w:t>
      </w:r>
      <w:r w:rsidRPr="00875CB9">
        <w:t xml:space="preserve"> a 1 €)</w:t>
      </w:r>
      <w:r w:rsidR="00E83EA6" w:rsidRPr="00875CB9">
        <w:t>.</w:t>
      </w:r>
    </w:p>
    <w:p w14:paraId="6ED3B5BB" w14:textId="77777777" w:rsidR="00F66EF1" w:rsidRPr="00875CB9" w:rsidRDefault="00F66EF1" w:rsidP="00EF248D">
      <w:pPr>
        <w:pStyle w:val="Nessunaspaziatura"/>
        <w:jc w:val="both"/>
      </w:pPr>
      <w:r w:rsidRPr="00875CB9">
        <w:t>Aumenti superiori al 40% si registrano per le relazioni con aumento dei salti di zona.</w:t>
      </w:r>
    </w:p>
    <w:p w14:paraId="5C6C1396" w14:textId="1F508814" w:rsidR="001C6EBF" w:rsidRDefault="00875CB9" w:rsidP="00EF248D">
      <w:pPr>
        <w:pStyle w:val="Nessunaspaziatura"/>
        <w:jc w:val="both"/>
      </w:pPr>
      <w:r w:rsidRPr="00875CB9">
        <w:t xml:space="preserve">In ben pochi casi, quindi, l’aumento sui biglietti si mantiene entro i </w:t>
      </w:r>
      <w:r w:rsidR="00444958" w:rsidRPr="00875CB9">
        <w:t>0,5 €</w:t>
      </w:r>
      <w:r w:rsidR="001C50D9" w:rsidRPr="00875CB9">
        <w:t xml:space="preserve"> considerati come valore massimo accettabile</w:t>
      </w:r>
      <w:r w:rsidR="001C6EBF" w:rsidRPr="00875CB9">
        <w:t>.</w:t>
      </w:r>
    </w:p>
    <w:p w14:paraId="6F81388F" w14:textId="05EF617C" w:rsidR="00663CFB" w:rsidRDefault="00663CFB" w:rsidP="00EF248D">
      <w:pPr>
        <w:pStyle w:val="Nessunaspaziatura"/>
        <w:jc w:val="both"/>
      </w:pPr>
      <w:r>
        <w:t>Tale situazione si verifica perché rispetto alla proposta precedente sono state aumentate le tariffe dei biglietti in particolar modo su relazioni medio lunghe (l’unica tariffa invariata è quella di 1 zona).</w:t>
      </w:r>
    </w:p>
    <w:p w14:paraId="4B7B8646" w14:textId="114D77E5" w:rsidR="00951587" w:rsidRPr="00875CB9" w:rsidRDefault="00951587" w:rsidP="00EF248D">
      <w:pPr>
        <w:pStyle w:val="Nessunaspaziatura"/>
        <w:jc w:val="both"/>
      </w:pPr>
      <w:r>
        <w:t xml:space="preserve">L’attuale progressione tariffaria non ha alcuna </w:t>
      </w:r>
      <w:proofErr w:type="spellStart"/>
      <w:r>
        <w:t>digressività</w:t>
      </w:r>
      <w:proofErr w:type="spellEnd"/>
      <w:r>
        <w:t xml:space="preserve"> e, anzi, presenta </w:t>
      </w:r>
      <w:r w:rsidR="00E125B5">
        <w:t>uno scalino proprio in coincidenza con il passaggio tra zona 1 e 2.</w:t>
      </w:r>
    </w:p>
    <w:p w14:paraId="3682B293" w14:textId="77777777" w:rsidR="00444958" w:rsidRPr="008D6C12" w:rsidRDefault="00444958" w:rsidP="00EF248D">
      <w:pPr>
        <w:pStyle w:val="Nessunaspaziatura"/>
        <w:jc w:val="both"/>
        <w:rPr>
          <w:highlight w:val="lightGray"/>
        </w:rPr>
      </w:pPr>
    </w:p>
    <w:p w14:paraId="5904A7DF" w14:textId="1EE4A7B3" w:rsidR="00FE24E9" w:rsidRPr="008D6C12" w:rsidRDefault="007700A9" w:rsidP="00FE24E9">
      <w:pPr>
        <w:pStyle w:val="Nessunaspaziatura"/>
        <w:keepNext/>
        <w:jc w:val="both"/>
        <w:rPr>
          <w:highlight w:val="lightGray"/>
        </w:rPr>
      </w:pPr>
      <w:r>
        <w:rPr>
          <w:noProof/>
          <w:highlight w:val="lightGray"/>
        </w:rPr>
        <w:lastRenderedPageBreak/>
        <w:drawing>
          <wp:inline distT="0" distB="0" distL="0" distR="0" wp14:anchorId="108797C3" wp14:editId="727C2000">
            <wp:extent cx="6291580" cy="3383280"/>
            <wp:effectExtent l="0" t="0" r="0" b="7620"/>
            <wp:docPr id="37" name="Immagin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291580" cy="3383280"/>
                    </a:xfrm>
                    <a:prstGeom prst="rect">
                      <a:avLst/>
                    </a:prstGeom>
                    <a:noFill/>
                  </pic:spPr>
                </pic:pic>
              </a:graphicData>
            </a:graphic>
          </wp:inline>
        </w:drawing>
      </w:r>
    </w:p>
    <w:p w14:paraId="4F0975E3" w14:textId="072175DD" w:rsidR="00444958" w:rsidRPr="005D644A" w:rsidRDefault="00FE24E9" w:rsidP="00FE24E9">
      <w:pPr>
        <w:pStyle w:val="Didascalia"/>
        <w:jc w:val="both"/>
      </w:pPr>
      <w:r w:rsidRPr="005D644A">
        <w:t xml:space="preserve">Figura </w:t>
      </w:r>
      <w:r w:rsidR="006A4DE3">
        <w:fldChar w:fldCharType="begin"/>
      </w:r>
      <w:r w:rsidR="006A4DE3">
        <w:instrText xml:space="preserve"> SEQ Figura \* ARABIC </w:instrText>
      </w:r>
      <w:r w:rsidR="006A4DE3">
        <w:fldChar w:fldCharType="separate"/>
      </w:r>
      <w:r w:rsidR="008B0DA6" w:rsidRPr="005D644A">
        <w:rPr>
          <w:noProof/>
        </w:rPr>
        <w:t>4</w:t>
      </w:r>
      <w:r w:rsidR="006A4DE3">
        <w:rPr>
          <w:noProof/>
        </w:rPr>
        <w:fldChar w:fldCharType="end"/>
      </w:r>
      <w:r w:rsidRPr="005D644A">
        <w:t>relazioni su Bergamo città</w:t>
      </w:r>
    </w:p>
    <w:p w14:paraId="44FDC3B7" w14:textId="77777777" w:rsidR="00444958" w:rsidRPr="005D644A" w:rsidRDefault="00444958" w:rsidP="00EF248D">
      <w:pPr>
        <w:pStyle w:val="Nessunaspaziatura"/>
        <w:jc w:val="both"/>
      </w:pPr>
    </w:p>
    <w:p w14:paraId="53BEE911" w14:textId="4FBD147B" w:rsidR="00444958" w:rsidRPr="005D644A" w:rsidRDefault="00444958" w:rsidP="00EF248D">
      <w:pPr>
        <w:jc w:val="both"/>
      </w:pPr>
      <w:r w:rsidRPr="005D644A">
        <w:t>Analoghi ragionamenti valgono per le relazioni interurbane con l’aggravante che l’accettabilità della tariffa integrata risulta inferiore</w:t>
      </w:r>
      <w:r w:rsidR="00E052BF" w:rsidRPr="005D644A">
        <w:t xml:space="preserve">, </w:t>
      </w:r>
      <w:r w:rsidRPr="005D644A">
        <w:t>non offrendo in cambio molta mobilità nella zona attraversata.</w:t>
      </w:r>
    </w:p>
    <w:p w14:paraId="397DC151" w14:textId="0681D6A1" w:rsidR="0078194F" w:rsidRPr="005D644A" w:rsidRDefault="00A560D4" w:rsidP="0078194F">
      <w:pPr>
        <w:pStyle w:val="Nessunaspaziatura"/>
        <w:keepNext/>
        <w:ind w:left="-76"/>
        <w:jc w:val="both"/>
      </w:pPr>
      <w:r w:rsidRPr="005D644A">
        <w:rPr>
          <w:noProof/>
        </w:rPr>
        <w:drawing>
          <wp:inline distT="0" distB="0" distL="0" distR="0" wp14:anchorId="4C40E4D6" wp14:editId="622D7F84">
            <wp:extent cx="6529070" cy="3377565"/>
            <wp:effectExtent l="0" t="0" r="5080" b="0"/>
            <wp:docPr id="45" name="Immagin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529070" cy="3377565"/>
                    </a:xfrm>
                    <a:prstGeom prst="rect">
                      <a:avLst/>
                    </a:prstGeom>
                    <a:noFill/>
                  </pic:spPr>
                </pic:pic>
              </a:graphicData>
            </a:graphic>
          </wp:inline>
        </w:drawing>
      </w:r>
    </w:p>
    <w:p w14:paraId="286E1F36" w14:textId="704455EC" w:rsidR="0078194F" w:rsidRPr="005D644A" w:rsidRDefault="0078194F" w:rsidP="0078194F">
      <w:pPr>
        <w:pStyle w:val="Didascalia"/>
        <w:jc w:val="both"/>
      </w:pPr>
      <w:r w:rsidRPr="005D644A">
        <w:t xml:space="preserve">Figura </w:t>
      </w:r>
      <w:r w:rsidR="006A4DE3">
        <w:fldChar w:fldCharType="begin"/>
      </w:r>
      <w:r w:rsidR="006A4DE3">
        <w:instrText xml:space="preserve"> SEQ Figura \* ARABIC </w:instrText>
      </w:r>
      <w:r w:rsidR="006A4DE3">
        <w:fldChar w:fldCharType="separate"/>
      </w:r>
      <w:r w:rsidR="008B0DA6" w:rsidRPr="005D644A">
        <w:rPr>
          <w:noProof/>
        </w:rPr>
        <w:t>5</w:t>
      </w:r>
      <w:r w:rsidR="006A4DE3">
        <w:rPr>
          <w:noProof/>
        </w:rPr>
        <w:fldChar w:fldCharType="end"/>
      </w:r>
      <w:r w:rsidRPr="005D644A">
        <w:t>altre relazioni ferro</w:t>
      </w:r>
    </w:p>
    <w:p w14:paraId="23C78D20" w14:textId="63829361" w:rsidR="0078194F" w:rsidRPr="00E87A22" w:rsidRDefault="0078194F" w:rsidP="00EF248D">
      <w:pPr>
        <w:jc w:val="both"/>
      </w:pPr>
    </w:p>
    <w:p w14:paraId="69F03BEC" w14:textId="31335B06" w:rsidR="00444958" w:rsidRPr="00E87A22" w:rsidRDefault="00444958" w:rsidP="00EF248D">
      <w:pPr>
        <w:jc w:val="both"/>
        <w:rPr>
          <w:lang w:eastAsia="it-IT"/>
        </w:rPr>
      </w:pPr>
      <w:r w:rsidRPr="00E87A22">
        <w:rPr>
          <w:lang w:eastAsia="it-IT"/>
        </w:rPr>
        <w:t xml:space="preserve">L’aumento dello sconto sui carnet per le fasce brevi ma non per le lunghe </w:t>
      </w:r>
      <w:r w:rsidR="001C6EBF" w:rsidRPr="00E87A22">
        <w:rPr>
          <w:lang w:eastAsia="it-IT"/>
        </w:rPr>
        <w:t>(scelta di cui non è chiara la ratio</w:t>
      </w:r>
      <w:r w:rsidR="00676B36" w:rsidRPr="00E87A22">
        <w:rPr>
          <w:lang w:eastAsia="it-IT"/>
        </w:rPr>
        <w:t xml:space="preserve"> se non quella di salvaguardare alcune scontistiche oggi riconosciute in ambito </w:t>
      </w:r>
      <w:proofErr w:type="spellStart"/>
      <w:r w:rsidR="00676B36" w:rsidRPr="00E87A22">
        <w:rPr>
          <w:lang w:eastAsia="it-IT"/>
        </w:rPr>
        <w:t>ATBSystem</w:t>
      </w:r>
      <w:proofErr w:type="spellEnd"/>
      <w:r w:rsidR="001C6EBF" w:rsidRPr="00E87A22">
        <w:rPr>
          <w:lang w:eastAsia="it-IT"/>
        </w:rPr>
        <w:t xml:space="preserve">) </w:t>
      </w:r>
      <w:r w:rsidRPr="00E87A22">
        <w:rPr>
          <w:lang w:eastAsia="it-IT"/>
        </w:rPr>
        <w:t>non migliora la situazione</w:t>
      </w:r>
      <w:r w:rsidR="00B502F6" w:rsidRPr="00E87A22">
        <w:rPr>
          <w:lang w:eastAsia="it-IT"/>
        </w:rPr>
        <w:t xml:space="preserve"> (anzi fa perdere introiti al sistema). </w:t>
      </w:r>
      <w:r w:rsidR="00E87A22" w:rsidRPr="00E87A22">
        <w:rPr>
          <w:lang w:eastAsia="it-IT"/>
        </w:rPr>
        <w:t>P</w:t>
      </w:r>
      <w:r w:rsidR="00E37E5C" w:rsidRPr="00E87A22">
        <w:rPr>
          <w:lang w:eastAsia="it-IT"/>
        </w:rPr>
        <w:t>er le relazioni principali interessate dalla ferrovia</w:t>
      </w:r>
      <w:r w:rsidR="00801A36" w:rsidRPr="00E87A22">
        <w:rPr>
          <w:lang w:eastAsia="it-IT"/>
        </w:rPr>
        <w:t xml:space="preserve"> lo sconto </w:t>
      </w:r>
      <w:r w:rsidR="006E6A6F" w:rsidRPr="00E87A22">
        <w:rPr>
          <w:lang w:eastAsia="it-IT"/>
        </w:rPr>
        <w:t>è di poco superiore all’attuale 10% riconosciuto in ambito ferroviario</w:t>
      </w:r>
      <w:r w:rsidRPr="00E87A22">
        <w:rPr>
          <w:lang w:eastAsia="it-IT"/>
        </w:rPr>
        <w:t>.</w:t>
      </w:r>
    </w:p>
    <w:p w14:paraId="7E907F2F" w14:textId="77777777" w:rsidR="00F07141" w:rsidRDefault="00F07141" w:rsidP="00EF248D">
      <w:pPr>
        <w:jc w:val="both"/>
        <w:rPr>
          <w:lang w:eastAsia="it-IT"/>
        </w:rPr>
      </w:pPr>
    </w:p>
    <w:p w14:paraId="47326C86" w14:textId="76498C19" w:rsidR="000B6E48" w:rsidRPr="008D6C12" w:rsidRDefault="000B6E48" w:rsidP="00EF248D">
      <w:pPr>
        <w:jc w:val="both"/>
        <w:rPr>
          <w:highlight w:val="lightGray"/>
          <w:lang w:eastAsia="it-IT"/>
        </w:rPr>
      </w:pPr>
      <w:r w:rsidRPr="00F07141">
        <w:rPr>
          <w:lang w:eastAsia="it-IT"/>
        </w:rPr>
        <w:t xml:space="preserve">La tariffa proposta per il giornaliero (allineate ai massimi da regolamento) non è tale da renderlo un titolo </w:t>
      </w:r>
      <w:r w:rsidR="00F07141" w:rsidRPr="00F07141">
        <w:rPr>
          <w:lang w:eastAsia="it-IT"/>
        </w:rPr>
        <w:t xml:space="preserve">particolarmente </w:t>
      </w:r>
      <w:r w:rsidR="007A2E3F" w:rsidRPr="00F07141">
        <w:rPr>
          <w:lang w:eastAsia="it-IT"/>
        </w:rPr>
        <w:t>appetibile</w:t>
      </w:r>
      <w:r w:rsidR="007A2E3F" w:rsidRPr="008D6C12">
        <w:rPr>
          <w:highlight w:val="lightGray"/>
          <w:lang w:eastAsia="it-IT"/>
        </w:rPr>
        <w:t>.</w:t>
      </w:r>
    </w:p>
    <w:p w14:paraId="735528CB" w14:textId="77777777" w:rsidR="00444958" w:rsidRPr="004D3292" w:rsidRDefault="00444958" w:rsidP="00EF248D">
      <w:pPr>
        <w:pStyle w:val="Nessunaspaziatura"/>
        <w:jc w:val="both"/>
      </w:pPr>
    </w:p>
    <w:p w14:paraId="250AF0F4" w14:textId="0775CF2D" w:rsidR="00444958" w:rsidRPr="00501DF8" w:rsidRDefault="00444958" w:rsidP="00EF248D">
      <w:pPr>
        <w:pStyle w:val="Nessunaspaziatura"/>
        <w:jc w:val="both"/>
        <w:rPr>
          <w:i/>
          <w:u w:val="single"/>
        </w:rPr>
      </w:pPr>
      <w:r w:rsidRPr="004D3292">
        <w:rPr>
          <w:i/>
          <w:u w:val="single"/>
        </w:rPr>
        <w:t>Abbonamenti</w:t>
      </w:r>
    </w:p>
    <w:p w14:paraId="2FCA8833" w14:textId="11CFF387" w:rsidR="00444958" w:rsidRPr="00501DF8" w:rsidRDefault="00444958" w:rsidP="00EF248D">
      <w:pPr>
        <w:pStyle w:val="Nessunaspaziatura"/>
        <w:jc w:val="both"/>
      </w:pPr>
    </w:p>
    <w:p w14:paraId="6C30D2F2" w14:textId="7BCAA7D7" w:rsidR="006A3A16" w:rsidRPr="00501DF8" w:rsidRDefault="006A3A16" w:rsidP="00EF248D">
      <w:pPr>
        <w:pStyle w:val="Nessunaspaziatura"/>
        <w:jc w:val="both"/>
      </w:pPr>
      <w:r w:rsidRPr="00501DF8">
        <w:t>In conseguenza degli impatti già rilevanti sui biglietti</w:t>
      </w:r>
      <w:r w:rsidR="00A50A02" w:rsidRPr="00501DF8">
        <w:t>, l’impatto sugli abbonamenti mensili non può che essere oltre il valore tollerabile del 30/40%.</w:t>
      </w:r>
    </w:p>
    <w:p w14:paraId="2895ED20" w14:textId="5CD28B9B" w:rsidR="00A50A02" w:rsidRPr="00501DF8" w:rsidRDefault="00A50A02" w:rsidP="00EF248D">
      <w:pPr>
        <w:pStyle w:val="Nessunaspaziatura"/>
        <w:jc w:val="both"/>
      </w:pPr>
    </w:p>
    <w:p w14:paraId="14429B78" w14:textId="62F9E1D6" w:rsidR="00501DF8" w:rsidRPr="00501DF8" w:rsidRDefault="00501DF8" w:rsidP="00EF248D">
      <w:pPr>
        <w:pStyle w:val="Nessunaspaziatura"/>
        <w:jc w:val="both"/>
      </w:pPr>
      <w:r w:rsidRPr="00501DF8">
        <w:t xml:space="preserve">I valori sono entro il 40% unicamente </w:t>
      </w:r>
      <w:r w:rsidR="00186AC8">
        <w:t>su alcune relazioni</w:t>
      </w:r>
      <w:r w:rsidRPr="00501DF8">
        <w:t xml:space="preserve"> </w:t>
      </w:r>
      <w:proofErr w:type="gramStart"/>
      <w:r w:rsidRPr="00501DF8">
        <w:t>OD</w:t>
      </w:r>
      <w:proofErr w:type="gramEnd"/>
      <w:r w:rsidRPr="00501DF8">
        <w:t xml:space="preserve"> dove si registra una diminuzione dei salti zonali</w:t>
      </w:r>
      <w:r w:rsidR="00186AC8">
        <w:t xml:space="preserve"> (non tutte)</w:t>
      </w:r>
      <w:r w:rsidRPr="00501DF8">
        <w:t>.</w:t>
      </w:r>
    </w:p>
    <w:p w14:paraId="74856810" w14:textId="5CB6E389" w:rsidR="006A3A16" w:rsidRDefault="006A3A16" w:rsidP="00EF248D">
      <w:pPr>
        <w:pStyle w:val="Nessunaspaziatura"/>
        <w:jc w:val="both"/>
        <w:rPr>
          <w:highlight w:val="lightGray"/>
        </w:rPr>
      </w:pPr>
    </w:p>
    <w:p w14:paraId="6F43EEDC" w14:textId="266B71B9" w:rsidR="00CE220F" w:rsidRPr="0032498D" w:rsidRDefault="00CE220F" w:rsidP="00EF248D">
      <w:pPr>
        <w:pStyle w:val="Nessunaspaziatura"/>
        <w:jc w:val="both"/>
      </w:pPr>
      <w:r w:rsidRPr="0032498D">
        <w:t xml:space="preserve">Per relazioni a pari salti zona </w:t>
      </w:r>
      <w:r w:rsidR="0032498D" w:rsidRPr="0032498D">
        <w:t>la differenza si attesta tra il 50 e il 60%; valori superiori si hanno laddove si ha un aumento dei salti zona.</w:t>
      </w:r>
    </w:p>
    <w:p w14:paraId="02F697CF" w14:textId="77777777" w:rsidR="0032498D" w:rsidRDefault="0032498D" w:rsidP="00EF248D">
      <w:pPr>
        <w:pStyle w:val="Nessunaspaziatura"/>
        <w:jc w:val="both"/>
        <w:rPr>
          <w:highlight w:val="lightGray"/>
        </w:rPr>
      </w:pPr>
    </w:p>
    <w:p w14:paraId="0076E688" w14:textId="77777777" w:rsidR="00444958" w:rsidRPr="008D6C12" w:rsidRDefault="00444958" w:rsidP="00EF248D">
      <w:pPr>
        <w:pStyle w:val="Nessunaspaziatura"/>
        <w:jc w:val="both"/>
        <w:rPr>
          <w:highlight w:val="lightGray"/>
        </w:rPr>
      </w:pPr>
    </w:p>
    <w:p w14:paraId="6C76A414" w14:textId="1B9107E9" w:rsidR="00444958" w:rsidRPr="008D6C12" w:rsidRDefault="006D5EF2" w:rsidP="00EF248D">
      <w:pPr>
        <w:pStyle w:val="Nessunaspaziatura"/>
        <w:jc w:val="both"/>
        <w:rPr>
          <w:highlight w:val="lightGray"/>
        </w:rPr>
      </w:pPr>
      <w:r>
        <w:rPr>
          <w:noProof/>
          <w:highlight w:val="lightGray"/>
        </w:rPr>
        <w:drawing>
          <wp:inline distT="0" distB="0" distL="0" distR="0" wp14:anchorId="34F55C21" wp14:editId="7DA41A47">
            <wp:extent cx="5974715" cy="3651885"/>
            <wp:effectExtent l="0" t="0" r="6985" b="5715"/>
            <wp:docPr id="46" name="Immagin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974715" cy="3651885"/>
                    </a:xfrm>
                    <a:prstGeom prst="rect">
                      <a:avLst/>
                    </a:prstGeom>
                    <a:noFill/>
                  </pic:spPr>
                </pic:pic>
              </a:graphicData>
            </a:graphic>
          </wp:inline>
        </w:drawing>
      </w:r>
    </w:p>
    <w:p w14:paraId="1E8187B5" w14:textId="77777777" w:rsidR="00444958" w:rsidRPr="008D6C12" w:rsidRDefault="00444958" w:rsidP="00EF248D">
      <w:pPr>
        <w:pStyle w:val="Nessunaspaziatura"/>
        <w:jc w:val="both"/>
        <w:rPr>
          <w:highlight w:val="lightGray"/>
        </w:rPr>
      </w:pPr>
    </w:p>
    <w:p w14:paraId="34533295" w14:textId="77777777" w:rsidR="00F44F33" w:rsidRPr="00F44F33" w:rsidRDefault="00444958" w:rsidP="00EF248D">
      <w:pPr>
        <w:pStyle w:val="Nessunaspaziatura"/>
        <w:jc w:val="both"/>
      </w:pPr>
      <w:r w:rsidRPr="00F44F33">
        <w:t xml:space="preserve">Le tariffe STIBM </w:t>
      </w:r>
      <w:r w:rsidR="008938A4" w:rsidRPr="00F44F33">
        <w:t xml:space="preserve">proposte sono tali da garantire una riduzione rispetto al </w:t>
      </w:r>
      <w:proofErr w:type="spellStart"/>
      <w:r w:rsidR="008938A4" w:rsidRPr="00F44F33">
        <w:t>trenoBergamo</w:t>
      </w:r>
      <w:proofErr w:type="spellEnd"/>
      <w:r w:rsidR="008938A4" w:rsidRPr="00F44F33">
        <w:t xml:space="preserve"> </w:t>
      </w:r>
      <w:r w:rsidR="00F44F33" w:rsidRPr="00F44F33">
        <w:t>solo per relazioni corte (2 zone).</w:t>
      </w:r>
    </w:p>
    <w:p w14:paraId="2E901956" w14:textId="739D73FC" w:rsidR="00F44F33" w:rsidRDefault="00F44F33" w:rsidP="00EF248D">
      <w:pPr>
        <w:pStyle w:val="Nessunaspaziatura"/>
        <w:jc w:val="both"/>
      </w:pPr>
      <w:r w:rsidRPr="00F44F33">
        <w:t>Sulle fasce più rilevanti (3-4 zone) c’è un’invarianza tariffaria, mentre l’aumento arriva anche al 20% per distanze da 5 zone in su.</w:t>
      </w:r>
    </w:p>
    <w:p w14:paraId="145B496A" w14:textId="6717314E" w:rsidR="00CD22D2" w:rsidRDefault="00CD22D2" w:rsidP="00CD22D2">
      <w:pPr>
        <w:pStyle w:val="Nessunaspaziatura"/>
        <w:jc w:val="both"/>
      </w:pPr>
      <w:r>
        <w:t>In tale ultima categoria rientra anche l’attuale utenza di IVOP.</w:t>
      </w:r>
    </w:p>
    <w:p w14:paraId="1B9811CC" w14:textId="77777777" w:rsidR="0049164F" w:rsidRDefault="0049164F" w:rsidP="00EF248D">
      <w:pPr>
        <w:pStyle w:val="Nessunaspaziatura"/>
        <w:jc w:val="both"/>
      </w:pPr>
    </w:p>
    <w:p w14:paraId="252DA814" w14:textId="27755346" w:rsidR="008911FA" w:rsidRDefault="008911FA" w:rsidP="00EF248D">
      <w:pPr>
        <w:pStyle w:val="Nessunaspaziatura"/>
        <w:jc w:val="both"/>
      </w:pPr>
      <w:r>
        <w:t>I moltiplicatori sembrano correttamente impostati</w:t>
      </w:r>
      <w:r w:rsidR="0049164F">
        <w:t>, quindi, tali impatti sono da ascriversi quasi esclusivamente all’errata impostazione delle tariffe dei biglietti.</w:t>
      </w:r>
    </w:p>
    <w:p w14:paraId="26616046" w14:textId="77777777" w:rsidR="00444958" w:rsidRPr="008D6C12" w:rsidRDefault="00444958" w:rsidP="00EF248D">
      <w:pPr>
        <w:pStyle w:val="Nessunaspaziatura"/>
        <w:keepNext/>
        <w:jc w:val="both"/>
        <w:rPr>
          <w:highlight w:val="lightGray"/>
        </w:rPr>
      </w:pPr>
    </w:p>
    <w:p w14:paraId="00B725F7" w14:textId="41185D2B" w:rsidR="00444958" w:rsidRPr="008D6C12" w:rsidRDefault="00857F33" w:rsidP="00EF248D">
      <w:pPr>
        <w:jc w:val="both"/>
        <w:rPr>
          <w:highlight w:val="lightGray"/>
        </w:rPr>
      </w:pPr>
      <w:r>
        <w:rPr>
          <w:noProof/>
          <w:highlight w:val="lightGray"/>
        </w:rPr>
        <w:drawing>
          <wp:inline distT="0" distB="0" distL="0" distR="0" wp14:anchorId="275EBD6E" wp14:editId="5EF6E768">
            <wp:extent cx="6090285" cy="3621405"/>
            <wp:effectExtent l="0" t="0" r="5715" b="0"/>
            <wp:docPr id="47" name="Immagin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090285" cy="3621405"/>
                    </a:xfrm>
                    <a:prstGeom prst="rect">
                      <a:avLst/>
                    </a:prstGeom>
                    <a:noFill/>
                  </pic:spPr>
                </pic:pic>
              </a:graphicData>
            </a:graphic>
          </wp:inline>
        </w:drawing>
      </w:r>
    </w:p>
    <w:p w14:paraId="0D38219E" w14:textId="0A7458E0" w:rsidR="00444958" w:rsidRDefault="00444958" w:rsidP="00EF248D">
      <w:pPr>
        <w:pStyle w:val="Nessunaspaziatura"/>
        <w:jc w:val="both"/>
      </w:pPr>
      <w:r w:rsidRPr="00775D13">
        <w:t>La scarsa appetibilità dei livelli di convenienza dei settimanali (da 2,5 a 3</w:t>
      </w:r>
      <w:r w:rsidR="00983CA0" w:rsidRPr="00775D13">
        <w:t>,2</w:t>
      </w:r>
      <w:r w:rsidRPr="00775D13">
        <w:t xml:space="preserve"> contro i 3,5 attuali) ne determinerà una parziale migrazione verso il mensile</w:t>
      </w:r>
      <w:r w:rsidR="0080367A" w:rsidRPr="00775D13">
        <w:t>.</w:t>
      </w:r>
      <w:r w:rsidRPr="00775D13">
        <w:t xml:space="preserve"> Gli incrementi registrati sono tutti critici</w:t>
      </w:r>
      <w:r w:rsidR="00F07B8D" w:rsidRPr="00775D13">
        <w:t xml:space="preserve"> (&gt;40%)</w:t>
      </w:r>
      <w:r w:rsidRPr="00775D13">
        <w:t>.</w:t>
      </w:r>
    </w:p>
    <w:p w14:paraId="2C82361C" w14:textId="0DEE5E69" w:rsidR="00C250DA" w:rsidRDefault="00C250DA" w:rsidP="00EF248D">
      <w:pPr>
        <w:pStyle w:val="Nessunaspaziatura"/>
        <w:jc w:val="both"/>
      </w:pPr>
      <w:r>
        <w:t>Non chiaro perché la convenienza del settimanale debba decrescere con la distanza (anzi si dovrebbe avere un uso più intenso su relazioni brevi più “turistiche”).</w:t>
      </w:r>
    </w:p>
    <w:p w14:paraId="5E1B3078" w14:textId="57D48486" w:rsidR="00775D13" w:rsidRPr="00775D13" w:rsidRDefault="00775D13" w:rsidP="00EF248D">
      <w:pPr>
        <w:pStyle w:val="Nessunaspaziatura"/>
        <w:jc w:val="both"/>
      </w:pPr>
      <w:r>
        <w:t xml:space="preserve">L’unica utilità sarà riservata a utenza turistica nel caso di applicazione </w:t>
      </w:r>
      <w:proofErr w:type="spellStart"/>
      <w:r>
        <w:t>rolling</w:t>
      </w:r>
      <w:proofErr w:type="spellEnd"/>
      <w:r>
        <w:t xml:space="preserve"> come prevista.</w:t>
      </w:r>
    </w:p>
    <w:p w14:paraId="3D6E564F" w14:textId="77777777" w:rsidR="00444958" w:rsidRPr="008D6C12" w:rsidRDefault="00444958" w:rsidP="00EF248D">
      <w:pPr>
        <w:pStyle w:val="Nessunaspaziatura"/>
        <w:jc w:val="both"/>
        <w:rPr>
          <w:highlight w:val="lightGray"/>
        </w:rPr>
      </w:pPr>
    </w:p>
    <w:p w14:paraId="66C901D6" w14:textId="025F4964" w:rsidR="001370C2" w:rsidRPr="00196188" w:rsidRDefault="00444958" w:rsidP="00EF248D">
      <w:pPr>
        <w:pStyle w:val="Nessunaspaziatura"/>
        <w:jc w:val="both"/>
      </w:pPr>
      <w:r w:rsidRPr="00196188">
        <w:t>Lo sconto proposto sull’annuale (</w:t>
      </w:r>
      <w:r w:rsidR="001D0A3F" w:rsidRPr="00196188">
        <w:t xml:space="preserve">tra il 26% e il </w:t>
      </w:r>
      <w:r w:rsidRPr="00196188">
        <w:t xml:space="preserve">20%) è </w:t>
      </w:r>
      <w:r w:rsidR="005D0461" w:rsidRPr="00196188">
        <w:t xml:space="preserve">di poco superiore </w:t>
      </w:r>
      <w:r w:rsidRPr="00196188">
        <w:t>a quello di STIL</w:t>
      </w:r>
      <w:r w:rsidR="001370C2" w:rsidRPr="00196188">
        <w:t xml:space="preserve"> almeno per le relazioni ferroviarie più brevi.</w:t>
      </w:r>
      <w:r w:rsidR="002E46CE">
        <w:t xml:space="preserve"> Non è tale da riportare gli aumenti entro una soglia di accettabilità.</w:t>
      </w:r>
    </w:p>
    <w:p w14:paraId="76DC16FA" w14:textId="3F629C06" w:rsidR="00444958" w:rsidRPr="00196188" w:rsidRDefault="002E46CE" w:rsidP="00EF248D">
      <w:pPr>
        <w:pStyle w:val="Nessunaspaziatura"/>
        <w:jc w:val="both"/>
      </w:pPr>
      <w:r>
        <w:t>Anche in questo caso si registra una controintui</w:t>
      </w:r>
      <w:r w:rsidR="00947C07">
        <w:t>tiva diminuzione di convenienza dell’annuale con l’aumentare della distanza percorsa.</w:t>
      </w:r>
    </w:p>
    <w:p w14:paraId="6E196FC9" w14:textId="775A590B" w:rsidR="0080367A" w:rsidRDefault="0080367A" w:rsidP="00EF248D">
      <w:pPr>
        <w:pStyle w:val="Nessunaspaziatura"/>
        <w:jc w:val="both"/>
        <w:rPr>
          <w:highlight w:val="lightGray"/>
        </w:rPr>
      </w:pPr>
    </w:p>
    <w:p w14:paraId="6016E432" w14:textId="286C3D29" w:rsidR="00D10720" w:rsidRPr="00A33ED3" w:rsidRDefault="00D10720" w:rsidP="00EF248D">
      <w:pPr>
        <w:pStyle w:val="Nessunaspaziatura"/>
        <w:jc w:val="both"/>
      </w:pPr>
      <w:r w:rsidRPr="00A33ED3">
        <w:rPr>
          <w:noProof/>
        </w:rPr>
        <w:lastRenderedPageBreak/>
        <w:drawing>
          <wp:inline distT="0" distB="0" distL="0" distR="0" wp14:anchorId="6AF0727B" wp14:editId="1873AACD">
            <wp:extent cx="6054090" cy="3883660"/>
            <wp:effectExtent l="0" t="0" r="3810" b="2540"/>
            <wp:docPr id="48" name="Immagin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054090" cy="3883660"/>
                    </a:xfrm>
                    <a:prstGeom prst="rect">
                      <a:avLst/>
                    </a:prstGeom>
                    <a:noFill/>
                  </pic:spPr>
                </pic:pic>
              </a:graphicData>
            </a:graphic>
          </wp:inline>
        </w:drawing>
      </w:r>
    </w:p>
    <w:p w14:paraId="65905C90" w14:textId="693D119A" w:rsidR="0080367A" w:rsidRPr="00A33ED3" w:rsidRDefault="0080367A" w:rsidP="00EF248D">
      <w:pPr>
        <w:pStyle w:val="Nessunaspaziatura"/>
        <w:jc w:val="both"/>
      </w:pPr>
      <w:r w:rsidRPr="00A33ED3">
        <w:t xml:space="preserve">Lo sconto offerto sulla tariffa studenti (20%) porta l’impatto </w:t>
      </w:r>
      <w:r w:rsidR="00D96265" w:rsidRPr="00A33ED3">
        <w:t xml:space="preserve">per </w:t>
      </w:r>
      <w:r w:rsidR="00A33ED3" w:rsidRPr="00A33ED3">
        <w:t>parte de</w:t>
      </w:r>
      <w:r w:rsidR="00D96265" w:rsidRPr="00A33ED3">
        <w:t xml:space="preserve">gli utenti </w:t>
      </w:r>
      <w:proofErr w:type="spellStart"/>
      <w:r w:rsidR="00D96265" w:rsidRPr="00A33ED3">
        <w:t>monomodali</w:t>
      </w:r>
      <w:proofErr w:type="spellEnd"/>
      <w:r w:rsidR="00D96265" w:rsidRPr="00A33ED3">
        <w:t xml:space="preserve"> ferroviari </w:t>
      </w:r>
      <w:r w:rsidR="00D90EA6" w:rsidRPr="00A33ED3">
        <w:t>sotto il 20%</w:t>
      </w:r>
      <w:r w:rsidR="00A33ED3" w:rsidRPr="00A33ED3">
        <w:t xml:space="preserve"> rendendo la proposta, almeno per questa quota di utenti, più accettabile</w:t>
      </w:r>
      <w:r w:rsidRPr="00A33ED3">
        <w:t xml:space="preserve">. </w:t>
      </w:r>
    </w:p>
    <w:p w14:paraId="0BAF5076" w14:textId="389A0E45" w:rsidR="00CE45BD" w:rsidRDefault="00CE45BD" w:rsidP="00CE45BD">
      <w:pPr>
        <w:pStyle w:val="Nessunaspaziatura"/>
        <w:jc w:val="both"/>
        <w:rPr>
          <w:highlight w:val="lightGray"/>
        </w:rPr>
      </w:pPr>
    </w:p>
    <w:p w14:paraId="3A407285" w14:textId="77777777" w:rsidR="001F00D8" w:rsidRPr="008D6C12" w:rsidRDefault="001F00D8" w:rsidP="00EF248D">
      <w:pPr>
        <w:pStyle w:val="Nessunaspaziatura"/>
        <w:jc w:val="both"/>
        <w:rPr>
          <w:highlight w:val="lightGray"/>
        </w:rPr>
      </w:pPr>
    </w:p>
    <w:p w14:paraId="787E04A6" w14:textId="77777777" w:rsidR="00D4150E" w:rsidRPr="00C933FD" w:rsidRDefault="00D4150E" w:rsidP="00EF248D">
      <w:pPr>
        <w:jc w:val="both"/>
      </w:pPr>
    </w:p>
    <w:p w14:paraId="52336770" w14:textId="2D3C0A04" w:rsidR="00D4150E" w:rsidRPr="00C933FD" w:rsidRDefault="004058DA" w:rsidP="00EF248D">
      <w:pPr>
        <w:pStyle w:val="Titolo3"/>
        <w:jc w:val="both"/>
        <w:rPr>
          <w:color w:val="auto"/>
        </w:rPr>
      </w:pPr>
      <w:r w:rsidRPr="00C933FD">
        <w:rPr>
          <w:color w:val="auto"/>
        </w:rPr>
        <w:t>Osservazioni su i</w:t>
      </w:r>
      <w:r w:rsidR="00585FC0" w:rsidRPr="00C933FD">
        <w:rPr>
          <w:color w:val="auto"/>
        </w:rPr>
        <w:t>ntroiti</w:t>
      </w:r>
    </w:p>
    <w:p w14:paraId="616F3286" w14:textId="2D5E1E25" w:rsidR="005D4D44" w:rsidRDefault="00585FC0" w:rsidP="00EF248D">
      <w:pPr>
        <w:jc w:val="both"/>
      </w:pPr>
      <w:r w:rsidRPr="00C933FD">
        <w:t xml:space="preserve">Il STIBM persegue l’obiettivo di maggiori introiti pari a </w:t>
      </w:r>
      <w:r w:rsidR="0015538F" w:rsidRPr="00C933FD">
        <w:t>3</w:t>
      </w:r>
      <w:r w:rsidRPr="00C933FD">
        <w:t>,</w:t>
      </w:r>
      <w:r w:rsidR="0015538F" w:rsidRPr="00C933FD">
        <w:t>8</w:t>
      </w:r>
      <w:r w:rsidRPr="00C933FD">
        <w:t xml:space="preserve"> mln € </w:t>
      </w:r>
      <w:r w:rsidR="001D0A3F" w:rsidRPr="00C933FD">
        <w:t>(solo su gomma)</w:t>
      </w:r>
      <w:r w:rsidR="00C933FD">
        <w:t xml:space="preserve"> per “recuperare perdite di integrazione e maggiori agevolazioni”.</w:t>
      </w:r>
    </w:p>
    <w:p w14:paraId="0EB733FB" w14:textId="46D9C8F2" w:rsidR="00C933FD" w:rsidRDefault="00C933FD" w:rsidP="00EF248D">
      <w:pPr>
        <w:jc w:val="both"/>
      </w:pPr>
      <w:r>
        <w:t>Non è ben chiaro però</w:t>
      </w:r>
      <w:r w:rsidR="00304E2F">
        <w:t>,</w:t>
      </w:r>
      <w:r>
        <w:t xml:space="preserve"> se la proposta tiene già conto dell’azzonamento e delle agevolazioni</w:t>
      </w:r>
      <w:r w:rsidR="00304E2F">
        <w:t>,</w:t>
      </w:r>
      <w:r w:rsidR="00181B7D">
        <w:t xml:space="preserve"> cosa </w:t>
      </w:r>
      <w:proofErr w:type="gramStart"/>
      <w:r w:rsidR="00181B7D">
        <w:t>si debba recuperare</w:t>
      </w:r>
      <w:proofErr w:type="gramEnd"/>
      <w:r w:rsidR="002C13A3">
        <w:t xml:space="preserve"> (a parte 0,5 mln € di costo dell’agenzia – pag. 44 relazione)</w:t>
      </w:r>
      <w:r w:rsidR="00181B7D">
        <w:t>.</w:t>
      </w:r>
    </w:p>
    <w:p w14:paraId="2BFECA2D" w14:textId="3C380B5A" w:rsidR="006F50CB" w:rsidRPr="00D17C0A" w:rsidRDefault="00D17C0A" w:rsidP="00EF248D">
      <w:pPr>
        <w:jc w:val="both"/>
        <w:rPr>
          <w:u w:val="single"/>
        </w:rPr>
      </w:pPr>
      <w:r>
        <w:rPr>
          <w:u w:val="single"/>
        </w:rPr>
        <w:t>Per meglio valutare la proposta è</w:t>
      </w:r>
      <w:r w:rsidR="006F50CB" w:rsidRPr="00D17C0A">
        <w:rPr>
          <w:u w:val="single"/>
        </w:rPr>
        <w:t xml:space="preserve"> necessario fornire dati di introiti ex</w:t>
      </w:r>
      <w:r w:rsidRPr="00D17C0A">
        <w:rPr>
          <w:u w:val="single"/>
        </w:rPr>
        <w:t xml:space="preserve">-ante </w:t>
      </w:r>
      <w:proofErr w:type="gramStart"/>
      <w:r w:rsidRPr="00D17C0A">
        <w:rPr>
          <w:u w:val="single"/>
        </w:rPr>
        <w:t>e</w:t>
      </w:r>
      <w:proofErr w:type="gramEnd"/>
      <w:r w:rsidRPr="00D17C0A">
        <w:rPr>
          <w:u w:val="single"/>
        </w:rPr>
        <w:t xml:space="preserve"> ex-post non solo come differenziali ma come valori assoluti.</w:t>
      </w:r>
    </w:p>
    <w:p w14:paraId="58FC3DE3" w14:textId="77777777" w:rsidR="00181B7D" w:rsidRDefault="00181B7D" w:rsidP="00EF248D">
      <w:pPr>
        <w:jc w:val="both"/>
      </w:pPr>
      <w:r>
        <w:t>Inoltre, sarebbe opportuno chiarire:</w:t>
      </w:r>
    </w:p>
    <w:p w14:paraId="369CE6BB" w14:textId="76DB8AB2" w:rsidR="004066AB" w:rsidRDefault="00BF71D6" w:rsidP="002F1293">
      <w:pPr>
        <w:pStyle w:val="Paragrafoelenco"/>
        <w:numPr>
          <w:ilvl w:val="0"/>
          <w:numId w:val="36"/>
        </w:numPr>
        <w:jc w:val="both"/>
      </w:pPr>
      <w:r>
        <w:t>La metodologia di stima del</w:t>
      </w:r>
      <w:r w:rsidR="00181B7D">
        <w:t xml:space="preserve">la perdita dovuta all’integrazione </w:t>
      </w:r>
      <w:r w:rsidR="00C5387E">
        <w:t>(pari a 1,66 mln €);</w:t>
      </w:r>
      <w:r w:rsidR="0073273B">
        <w:t xml:space="preserve"> in particolare </w:t>
      </w:r>
      <w:r w:rsidR="00975DC1">
        <w:t xml:space="preserve">non sono chiare le assunzioni di cui alla </w:t>
      </w:r>
      <w:r w:rsidR="0073273B">
        <w:t>pag</w:t>
      </w:r>
      <w:r w:rsidR="00801ACA">
        <w:t>.</w:t>
      </w:r>
      <w:r w:rsidR="0073273B">
        <w:t xml:space="preserve"> 28 dell’allegato</w:t>
      </w:r>
      <w:r>
        <w:t>;</w:t>
      </w:r>
    </w:p>
    <w:p w14:paraId="55E466BD" w14:textId="63B8DFF8" w:rsidR="00BF71D6" w:rsidRDefault="00BF71D6" w:rsidP="002F1293">
      <w:pPr>
        <w:pStyle w:val="Paragrafoelenco"/>
        <w:numPr>
          <w:ilvl w:val="0"/>
          <w:numId w:val="36"/>
        </w:numPr>
        <w:jc w:val="both"/>
      </w:pPr>
      <w:r>
        <w:t xml:space="preserve">Perché (pag. 51 relazione) </w:t>
      </w:r>
      <w:r w:rsidR="00926017">
        <w:t>l’utilizzo di titoli SFR non integrati determini un travaso di introiti (dato che tale situazione è già oggi in essere)</w:t>
      </w:r>
      <w:r w:rsidR="00346A92">
        <w:t>;</w:t>
      </w:r>
    </w:p>
    <w:p w14:paraId="467525E1" w14:textId="3CD42245" w:rsidR="00346A92" w:rsidRDefault="00346A92" w:rsidP="002F1293">
      <w:pPr>
        <w:pStyle w:val="Paragrafoelenco"/>
        <w:numPr>
          <w:ilvl w:val="0"/>
          <w:numId w:val="36"/>
        </w:numPr>
        <w:jc w:val="both"/>
      </w:pPr>
      <w:r>
        <w:t xml:space="preserve">Perché la fuga tariffaria debba comportare </w:t>
      </w:r>
      <w:r w:rsidR="00F525E3">
        <w:t>una compensazione economica al sistema (sono stati considerati o no i maggiori introiti ferro nel calcolo del sistema? Se la risposta è no, non si capisce l’affermazione).</w:t>
      </w:r>
    </w:p>
    <w:p w14:paraId="31337FAB" w14:textId="00A3E5A0" w:rsidR="00566B0A" w:rsidRDefault="00566B0A" w:rsidP="002F1293">
      <w:pPr>
        <w:pStyle w:val="Paragrafoelenco"/>
        <w:numPr>
          <w:ilvl w:val="0"/>
          <w:numId w:val="36"/>
        </w:numPr>
        <w:jc w:val="both"/>
      </w:pPr>
      <w:r>
        <w:t>Perché sia stato conteggiato come costo l’introduzione delle scontistiche I</w:t>
      </w:r>
      <w:r w:rsidR="00801ACA">
        <w:t>n Famiglia</w:t>
      </w:r>
      <w:r>
        <w:t xml:space="preserve"> in ambito urbano (esistenti dal 2011).</w:t>
      </w:r>
    </w:p>
    <w:p w14:paraId="24EDE09E" w14:textId="59DA1FC5" w:rsidR="00384B21" w:rsidRPr="00F62815" w:rsidRDefault="00384B21" w:rsidP="00EF248D">
      <w:pPr>
        <w:jc w:val="both"/>
      </w:pPr>
    </w:p>
    <w:p w14:paraId="2001ACBF" w14:textId="6F9311A1" w:rsidR="002C13A3" w:rsidRDefault="002C13A3" w:rsidP="00EF248D">
      <w:pPr>
        <w:jc w:val="both"/>
        <w:rPr>
          <w:highlight w:val="lightGray"/>
        </w:rPr>
      </w:pPr>
      <w:r w:rsidRPr="00F62815">
        <w:lastRenderedPageBreak/>
        <w:t xml:space="preserve">In merito ai costi dell’Agenzia è necessario chiarire </w:t>
      </w:r>
      <w:r w:rsidR="00F62815" w:rsidRPr="00F62815">
        <w:t>anche nel Regolamento o nell’Intesa la quota di costi a carico del STIBM e la sua evoluzione nel tempo.</w:t>
      </w:r>
      <w:r>
        <w:rPr>
          <w:highlight w:val="lightGray"/>
        </w:rPr>
        <w:t xml:space="preserve"> </w:t>
      </w:r>
    </w:p>
    <w:p w14:paraId="7D6419C0" w14:textId="488BD014" w:rsidR="001B2C92" w:rsidRPr="001B2C92" w:rsidRDefault="001B2C92" w:rsidP="00EF248D">
      <w:pPr>
        <w:jc w:val="both"/>
      </w:pPr>
    </w:p>
    <w:p w14:paraId="5F3FACC5" w14:textId="7446A561" w:rsidR="00CA27E2" w:rsidRPr="00EA7190" w:rsidRDefault="00CA27E2" w:rsidP="00E360D1">
      <w:pPr>
        <w:pStyle w:val="Titolo2"/>
      </w:pPr>
      <w:r w:rsidRPr="00CA27E2">
        <w:t>REG</w:t>
      </w:r>
      <w:r w:rsidRPr="00EA7190">
        <w:t>OLAMENTO</w:t>
      </w:r>
      <w:r w:rsidR="00E360D1">
        <w:t xml:space="preserve"> STIBM</w:t>
      </w:r>
    </w:p>
    <w:p w14:paraId="367B01B3" w14:textId="09FD6AD9" w:rsidR="00CE1D38" w:rsidRDefault="00C762FD" w:rsidP="0069474E">
      <w:pPr>
        <w:jc w:val="both"/>
      </w:pPr>
      <w:r>
        <w:t>Si ritiene opportuno</w:t>
      </w:r>
      <w:r w:rsidR="00794C23">
        <w:t xml:space="preserve"> precisare</w:t>
      </w:r>
      <w:r>
        <w:t>:</w:t>
      </w:r>
    </w:p>
    <w:p w14:paraId="15EFFAB5" w14:textId="4C8C2EB3" w:rsidR="00C762FD" w:rsidRDefault="00C762FD" w:rsidP="00C762FD">
      <w:pPr>
        <w:pStyle w:val="Paragrafoelenco"/>
        <w:numPr>
          <w:ilvl w:val="0"/>
          <w:numId w:val="36"/>
        </w:numPr>
        <w:jc w:val="both"/>
      </w:pPr>
      <w:r>
        <w:t>che l’integrazione coi servizi di navigazione richiede un’Intesa con l’ente competente.</w:t>
      </w:r>
    </w:p>
    <w:p w14:paraId="21ADA59B" w14:textId="5EDBA559" w:rsidR="00FE2417" w:rsidRDefault="00FE2417" w:rsidP="00C762FD">
      <w:pPr>
        <w:pStyle w:val="Paragrafoelenco"/>
        <w:numPr>
          <w:ilvl w:val="0"/>
          <w:numId w:val="36"/>
        </w:numPr>
        <w:jc w:val="both"/>
      </w:pPr>
      <w:proofErr w:type="spellStart"/>
      <w:r>
        <w:t>che</w:t>
      </w:r>
      <w:proofErr w:type="spellEnd"/>
      <w:r>
        <w:t xml:space="preserve"> </w:t>
      </w:r>
      <w:proofErr w:type="spellStart"/>
      <w:r>
        <w:t>Trenocittà</w:t>
      </w:r>
      <w:proofErr w:type="spellEnd"/>
      <w:r>
        <w:t xml:space="preserve"> e IVOP decadranno quando i titoli mensili STIBM si applicheranno a tutti i titoli su cui oggi sono validi: treno per </w:t>
      </w:r>
      <w:proofErr w:type="spellStart"/>
      <w:r>
        <w:t>Trenocittà</w:t>
      </w:r>
      <w:proofErr w:type="spellEnd"/>
      <w:r>
        <w:t xml:space="preserve"> e treno, funi, navi, servizi urbani per IVOP.</w:t>
      </w:r>
    </w:p>
    <w:p w14:paraId="39D66C3B" w14:textId="2AD11439" w:rsidR="00D833DD" w:rsidRDefault="00D833DD" w:rsidP="00C762FD">
      <w:pPr>
        <w:pStyle w:val="Paragrafoelenco"/>
        <w:numPr>
          <w:ilvl w:val="0"/>
          <w:numId w:val="36"/>
        </w:numPr>
        <w:jc w:val="both"/>
      </w:pPr>
      <w:r>
        <w:t>quali sono le distanze zonali per tutte le autolinee</w:t>
      </w:r>
      <w:r w:rsidR="005E5E9E">
        <w:t>, gli itinerari autorizzati per ogni OD</w:t>
      </w:r>
      <w:r>
        <w:t xml:space="preserve"> e </w:t>
      </w:r>
      <w:r w:rsidR="005E5E9E">
        <w:t xml:space="preserve">i percorsi con </w:t>
      </w:r>
      <w:r>
        <w:t>vie</w:t>
      </w:r>
      <w:r w:rsidR="005E5E9E">
        <w:t xml:space="preserve"> (specificato solo per ferrovia)</w:t>
      </w:r>
      <w:r>
        <w:t>.</w:t>
      </w:r>
    </w:p>
    <w:p w14:paraId="7F65D9AA" w14:textId="140B474C" w:rsidR="00794C23" w:rsidRDefault="00794C23" w:rsidP="00C762FD">
      <w:pPr>
        <w:pStyle w:val="Paragrafoelenco"/>
        <w:numPr>
          <w:ilvl w:val="0"/>
          <w:numId w:val="36"/>
        </w:numPr>
        <w:jc w:val="both"/>
      </w:pPr>
      <w:r>
        <w:t xml:space="preserve">La quota di introiti STIBM che copre i costi dell’Agenzia </w:t>
      </w:r>
      <w:r w:rsidR="00417A1B">
        <w:t>e l’evoluzione nel tempo (a pag. 14 si cita il 3%, mentre nella relazione l’1,5%).</w:t>
      </w:r>
    </w:p>
    <w:p w14:paraId="0FBAEBD4" w14:textId="7626EB1F" w:rsidR="00076FED" w:rsidRDefault="00076FED" w:rsidP="00C762FD">
      <w:pPr>
        <w:pStyle w:val="Paragrafoelenco"/>
        <w:numPr>
          <w:ilvl w:val="0"/>
          <w:numId w:val="36"/>
        </w:numPr>
        <w:jc w:val="both"/>
      </w:pPr>
      <w:r>
        <w:t xml:space="preserve">La modalità di gestione dello STIBM: a seguito di gara se </w:t>
      </w:r>
      <w:r w:rsidR="003058A4">
        <w:t xml:space="preserve">lotto unico il consorzio </w:t>
      </w:r>
      <w:r w:rsidR="0083682D">
        <w:t xml:space="preserve">potrebbe non aver senso </w:t>
      </w:r>
      <w:r w:rsidR="003058A4">
        <w:t xml:space="preserve">per garantire l’integrazione con ferro e poco altro (iseo, </w:t>
      </w:r>
      <w:r w:rsidR="00921738">
        <w:t>servizi residuali di altre agenzie)</w:t>
      </w:r>
      <w:r w:rsidR="0083682D">
        <w:t>.</w:t>
      </w:r>
    </w:p>
    <w:p w14:paraId="7CECFBD5" w14:textId="499E9646" w:rsidR="002E4508" w:rsidRDefault="002E4508" w:rsidP="00EF248D">
      <w:pPr>
        <w:jc w:val="both"/>
      </w:pPr>
    </w:p>
    <w:p w14:paraId="39598986" w14:textId="42C5C844" w:rsidR="004058DA" w:rsidRPr="00921738" w:rsidRDefault="004058DA" w:rsidP="00921738">
      <w:pPr>
        <w:pStyle w:val="Titolo2"/>
      </w:pPr>
      <w:r w:rsidRPr="00921738">
        <w:t>Conclusioni</w:t>
      </w:r>
    </w:p>
    <w:p w14:paraId="38A0B2B1" w14:textId="1B8C0203" w:rsidR="004058DA" w:rsidRPr="00FD40C8" w:rsidRDefault="00360C1E" w:rsidP="00EF248D">
      <w:pPr>
        <w:jc w:val="both"/>
      </w:pPr>
      <w:r w:rsidRPr="007C582E">
        <w:t xml:space="preserve">Per migliorare l’impatto sui servizi ferroviari </w:t>
      </w:r>
      <w:r w:rsidR="000B4D1A" w:rsidRPr="007C582E">
        <w:t xml:space="preserve">e la proposta nel suo complesso </w:t>
      </w:r>
      <w:r w:rsidR="0008045C" w:rsidRPr="007C582E">
        <w:t>si ritiene, quindi,</w:t>
      </w:r>
      <w:r w:rsidRPr="007C582E">
        <w:t xml:space="preserve"> opportuno:</w:t>
      </w:r>
    </w:p>
    <w:p w14:paraId="573E0A14" w14:textId="582F54F7" w:rsidR="0073224E" w:rsidRPr="00FD40C8" w:rsidRDefault="0073224E" w:rsidP="0073224E">
      <w:pPr>
        <w:pStyle w:val="Paragrafoelenco"/>
        <w:numPr>
          <w:ilvl w:val="0"/>
          <w:numId w:val="19"/>
        </w:numPr>
        <w:jc w:val="both"/>
      </w:pPr>
      <w:r w:rsidRPr="00FD40C8">
        <w:t xml:space="preserve">Chiarire </w:t>
      </w:r>
      <w:r w:rsidR="00FD40C8" w:rsidRPr="00FD40C8">
        <w:t>le stime di introiti ex</w:t>
      </w:r>
      <w:r w:rsidRPr="00FD40C8">
        <w:t xml:space="preserve">-ante </w:t>
      </w:r>
      <w:proofErr w:type="gramStart"/>
      <w:r w:rsidRPr="00FD40C8">
        <w:t>e</w:t>
      </w:r>
      <w:proofErr w:type="gramEnd"/>
      <w:r w:rsidRPr="00FD40C8">
        <w:t xml:space="preserve"> ex-post non solo come differenziali ma come valori assoluti</w:t>
      </w:r>
      <w:r w:rsidR="00A34B71">
        <w:t>;</w:t>
      </w:r>
    </w:p>
    <w:p w14:paraId="6C245DCF" w14:textId="590F3BC0" w:rsidR="0008045C" w:rsidRPr="007C582E" w:rsidRDefault="00360C1E" w:rsidP="008A3D8F">
      <w:pPr>
        <w:pStyle w:val="Paragrafoelenco"/>
        <w:numPr>
          <w:ilvl w:val="0"/>
          <w:numId w:val="19"/>
        </w:numPr>
        <w:jc w:val="both"/>
      </w:pPr>
      <w:r w:rsidRPr="007C582E">
        <w:t>Una rivisitazione dell’azzonamento</w:t>
      </w:r>
      <w:r w:rsidR="0008045C" w:rsidRPr="007C582E">
        <w:t xml:space="preserve"> che</w:t>
      </w:r>
      <w:r w:rsidR="008A3D8F" w:rsidRPr="007C582E">
        <w:t xml:space="preserve"> r</w:t>
      </w:r>
      <w:r w:rsidR="0008045C" w:rsidRPr="007C582E">
        <w:t>iduca il numero di salti zona nelle direttrici radial</w:t>
      </w:r>
      <w:r w:rsidR="004556C4" w:rsidRPr="007C582E">
        <w:t>i</w:t>
      </w:r>
      <w:r w:rsidR="005A2278" w:rsidRPr="007C582E">
        <w:t>, laddove questi siano in aumento rispetto ad oggi</w:t>
      </w:r>
      <w:r w:rsidRPr="007C582E">
        <w:t xml:space="preserve">; </w:t>
      </w:r>
    </w:p>
    <w:p w14:paraId="58262FE4" w14:textId="63E5B5CD" w:rsidR="005230E3" w:rsidRPr="007C582E" w:rsidRDefault="00EF6638" w:rsidP="005230E3">
      <w:pPr>
        <w:pStyle w:val="Paragrafoelenco"/>
        <w:numPr>
          <w:ilvl w:val="0"/>
          <w:numId w:val="19"/>
        </w:numPr>
        <w:jc w:val="both"/>
      </w:pPr>
      <w:r w:rsidRPr="007C582E">
        <w:t>Garantisca che i servizi che servono la stessa OD attraversino le stesse zone (non solo lo stesso numero)</w:t>
      </w:r>
      <w:r w:rsidR="00BC40C7" w:rsidRPr="007C582E">
        <w:t>,</w:t>
      </w:r>
      <w:r w:rsidR="00BC40C7" w:rsidRPr="007C582E">
        <w:rPr>
          <w:rFonts w:eastAsiaTheme="minorEastAsia" w:hAnsi="Calibri"/>
          <w:kern w:val="24"/>
          <w:sz w:val="36"/>
          <w:szCs w:val="36"/>
        </w:rPr>
        <w:t xml:space="preserve"> </w:t>
      </w:r>
      <w:r w:rsidR="00BC40C7" w:rsidRPr="007C582E">
        <w:t>salvo giustificate e limitate eccezioni</w:t>
      </w:r>
      <w:r w:rsidRPr="007C582E">
        <w:t>.</w:t>
      </w:r>
      <w:r w:rsidR="005230E3" w:rsidRPr="007C582E">
        <w:t xml:space="preserve"> Laddove tale azzonamento non sia adeguatamente semplificato, occorre chiarire </w:t>
      </w:r>
      <w:r w:rsidR="00C31EFB" w:rsidRPr="007C582E">
        <w:t>le regole di tariffazione, utilizzo e controlleria e</w:t>
      </w:r>
      <w:r w:rsidR="00D86F0F">
        <w:t>d</w:t>
      </w:r>
      <w:r w:rsidR="00C31EFB" w:rsidRPr="007C582E">
        <w:t xml:space="preserve"> elencarle puntualmente nel Regolamento STIBM.</w:t>
      </w:r>
      <w:r w:rsidR="00666AA0">
        <w:t xml:space="preserve"> Individuare una soluzione conforme al </w:t>
      </w:r>
      <w:proofErr w:type="spellStart"/>
      <w:r w:rsidR="00666AA0">
        <w:t>r.r.</w:t>
      </w:r>
      <w:proofErr w:type="spellEnd"/>
      <w:r w:rsidR="00666AA0">
        <w:t xml:space="preserve"> per la relazione Treviglio-Bergamo (eliminando la zona tecnica)</w:t>
      </w:r>
      <w:r w:rsidR="00A34B71">
        <w:t>;</w:t>
      </w:r>
    </w:p>
    <w:p w14:paraId="71525BDC" w14:textId="5EA8162B" w:rsidR="00360C1E" w:rsidRPr="007C582E" w:rsidRDefault="004424C5" w:rsidP="005230E3">
      <w:pPr>
        <w:pStyle w:val="Paragrafoelenco"/>
        <w:numPr>
          <w:ilvl w:val="0"/>
          <w:numId w:val="19"/>
        </w:numPr>
        <w:jc w:val="both"/>
      </w:pPr>
      <w:r w:rsidRPr="007C582E">
        <w:t xml:space="preserve">Valutare congiuntamente con le altre Agenzie le proposte di estensione tariffaria, </w:t>
      </w:r>
      <w:r w:rsidR="008D2C5F" w:rsidRPr="007C582E">
        <w:t>trovando una soluzione che garantisca l’integrazione dei servizi sovrapposti</w:t>
      </w:r>
      <w:r w:rsidR="00744682" w:rsidRPr="007C582E">
        <w:t>;</w:t>
      </w:r>
    </w:p>
    <w:p w14:paraId="3757AF9D" w14:textId="4840688B" w:rsidR="00EA4036" w:rsidRPr="00027733" w:rsidRDefault="00EA4036" w:rsidP="00FF4A25">
      <w:pPr>
        <w:pStyle w:val="Paragrafoelenco"/>
        <w:numPr>
          <w:ilvl w:val="0"/>
          <w:numId w:val="19"/>
        </w:numPr>
        <w:jc w:val="both"/>
      </w:pPr>
      <w:r w:rsidRPr="007C582E">
        <w:t>Verificare la validità temporale nell’ottica di garantire anche gli spostamenti più lunghi;</w:t>
      </w:r>
      <w:r w:rsidR="00FF4A25" w:rsidRPr="007C582E">
        <w:t xml:space="preserve"> si suggerisce </w:t>
      </w:r>
      <w:r w:rsidR="00FF4A25" w:rsidRPr="00027733">
        <w:t>di minimo di applicare il valore di 15’ previsto dalle linee guida regionali;</w:t>
      </w:r>
    </w:p>
    <w:p w14:paraId="3F0E74D6" w14:textId="7E3A8DB7" w:rsidR="007C582E" w:rsidRPr="00027733" w:rsidRDefault="007C582E" w:rsidP="007C582E">
      <w:pPr>
        <w:pStyle w:val="Paragrafoelenco"/>
        <w:numPr>
          <w:ilvl w:val="0"/>
          <w:numId w:val="19"/>
        </w:numPr>
        <w:jc w:val="both"/>
      </w:pPr>
      <w:r w:rsidRPr="00027733">
        <w:t xml:space="preserve">valutare l’introduzione di una </w:t>
      </w:r>
      <w:proofErr w:type="spellStart"/>
      <w:r w:rsidRPr="00027733">
        <w:t>digressività</w:t>
      </w:r>
      <w:proofErr w:type="spellEnd"/>
      <w:r w:rsidRPr="00027733">
        <w:t xml:space="preserve"> delle tariffe del biglietto </w:t>
      </w:r>
      <w:r w:rsidR="00C47005" w:rsidRPr="00027733">
        <w:t>per portare l’incremento massimo rispetto alle tariffe STIL entro i 0,5 €</w:t>
      </w:r>
      <w:r w:rsidRPr="00027733">
        <w:t>;</w:t>
      </w:r>
    </w:p>
    <w:p w14:paraId="275B8E9B" w14:textId="494C3FAD" w:rsidR="00097202" w:rsidRPr="00027733" w:rsidRDefault="00097202" w:rsidP="007C582E">
      <w:pPr>
        <w:pStyle w:val="Paragrafoelenco"/>
        <w:numPr>
          <w:ilvl w:val="0"/>
          <w:numId w:val="19"/>
        </w:numPr>
        <w:jc w:val="both"/>
      </w:pPr>
      <w:r w:rsidRPr="00027733">
        <w:t xml:space="preserve">correggere </w:t>
      </w:r>
      <w:r w:rsidR="0091469B" w:rsidRPr="00027733">
        <w:t xml:space="preserve">la scontistica del </w:t>
      </w:r>
      <w:proofErr w:type="spellStart"/>
      <w:r w:rsidR="0091469B" w:rsidRPr="00027733">
        <w:t>multicorsa</w:t>
      </w:r>
      <w:proofErr w:type="spellEnd"/>
      <w:r w:rsidR="007F2832" w:rsidRPr="00027733">
        <w:t>/annuale</w:t>
      </w:r>
      <w:r w:rsidR="0091469B" w:rsidRPr="00027733">
        <w:t xml:space="preserve"> uniformandola</w:t>
      </w:r>
      <w:r w:rsidR="004F40AB" w:rsidRPr="00027733">
        <w:t xml:space="preserve"> e, se del caso, prevedendo un aumento dello sconto con l’aumentare del numero di zone;</w:t>
      </w:r>
    </w:p>
    <w:p w14:paraId="157C3215" w14:textId="6AC8062B" w:rsidR="007C582E" w:rsidRPr="00027733" w:rsidRDefault="001856AD" w:rsidP="001856AD">
      <w:pPr>
        <w:pStyle w:val="Paragrafoelenco"/>
        <w:numPr>
          <w:ilvl w:val="0"/>
          <w:numId w:val="19"/>
        </w:numPr>
        <w:jc w:val="both"/>
      </w:pPr>
      <w:r w:rsidRPr="00027733">
        <w:t>garantire che l’aumento dei mensili rispetto a STIL sia contenuto entro il 40%;</w:t>
      </w:r>
    </w:p>
    <w:p w14:paraId="2BC9B41A" w14:textId="3085F3C0" w:rsidR="006862B3" w:rsidRDefault="00027733" w:rsidP="00FF4A25">
      <w:pPr>
        <w:pStyle w:val="Paragrafoelenco"/>
        <w:numPr>
          <w:ilvl w:val="0"/>
          <w:numId w:val="19"/>
        </w:numPr>
        <w:jc w:val="both"/>
      </w:pPr>
      <w:r>
        <w:t>chiarire come sarebbe garantita l’applicazione a tutti gli operatori integrati (in primis, Trenord) delle ulteriori scontistiche offerte in sede di gara</w:t>
      </w:r>
      <w:r w:rsidR="00A34B71">
        <w:t>.</w:t>
      </w:r>
    </w:p>
    <w:p w14:paraId="1DE4EC70" w14:textId="77777777" w:rsidR="000B18AF" w:rsidRDefault="000B18AF" w:rsidP="000B18AF">
      <w:pPr>
        <w:jc w:val="both"/>
      </w:pPr>
    </w:p>
    <w:p w14:paraId="4FA76201" w14:textId="77777777" w:rsidR="006A4DE3" w:rsidRDefault="006A4DE3" w:rsidP="002C5B94">
      <w:pPr>
        <w:jc w:val="both"/>
        <w:rPr>
          <w:highlight w:val="lightGray"/>
        </w:rPr>
        <w:sectPr w:rsidR="006A4DE3" w:rsidSect="00A73480">
          <w:pgSz w:w="11906" w:h="16838"/>
          <w:pgMar w:top="1417" w:right="1134" w:bottom="1134" w:left="1134" w:header="708" w:footer="708" w:gutter="0"/>
          <w:cols w:space="708"/>
          <w:docGrid w:linePitch="360"/>
        </w:sectPr>
      </w:pPr>
    </w:p>
    <w:p w14:paraId="73295843" w14:textId="5A31C03D" w:rsidR="00EA4036" w:rsidRPr="002C5B94" w:rsidRDefault="006A4DE3" w:rsidP="002C5B94">
      <w:pPr>
        <w:jc w:val="both"/>
        <w:rPr>
          <w:highlight w:val="lightGray"/>
        </w:rPr>
      </w:pPr>
      <w:bookmarkStart w:id="0" w:name="_GoBack"/>
      <w:r>
        <w:rPr>
          <w:noProof/>
        </w:rPr>
        <w:lastRenderedPageBreak/>
        <w:drawing>
          <wp:inline distT="0" distB="0" distL="0" distR="0" wp14:anchorId="41A8BB9A" wp14:editId="59714477">
            <wp:extent cx="9072245" cy="5102860"/>
            <wp:effectExtent l="3493" t="0" r="0" b="0"/>
            <wp:docPr id="1" name="Immagine 1" descr="Immagine che contiene testo, mappa&#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schema zonale.jpg"/>
                    <pic:cNvPicPr/>
                  </pic:nvPicPr>
                  <pic:blipFill>
                    <a:blip r:embed="rId19" cstate="print">
                      <a:extLst>
                        <a:ext uri="{28A0092B-C50C-407E-A947-70E740481C1C}">
                          <a14:useLocalDpi xmlns:a14="http://schemas.microsoft.com/office/drawing/2010/main" val="0"/>
                        </a:ext>
                      </a:extLst>
                    </a:blip>
                    <a:stretch>
                      <a:fillRect/>
                    </a:stretch>
                  </pic:blipFill>
                  <pic:spPr>
                    <a:xfrm rot="5400000">
                      <a:off x="0" y="0"/>
                      <a:ext cx="9072245" cy="5102860"/>
                    </a:xfrm>
                    <a:prstGeom prst="rect">
                      <a:avLst/>
                    </a:prstGeom>
                  </pic:spPr>
                </pic:pic>
              </a:graphicData>
            </a:graphic>
          </wp:inline>
        </w:drawing>
      </w:r>
      <w:bookmarkEnd w:id="0"/>
    </w:p>
    <w:sectPr w:rsidR="00EA4036" w:rsidRPr="002C5B94" w:rsidSect="00A73480">
      <w:pgSz w:w="11906" w:h="16838"/>
      <w:pgMar w:top="1417" w:right="1134" w:bottom="1134" w:left="1134"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6DED36D" w14:textId="77777777" w:rsidR="007538FC" w:rsidRDefault="007538FC" w:rsidP="006E1D59">
      <w:pPr>
        <w:spacing w:after="0" w:line="240" w:lineRule="auto"/>
      </w:pPr>
      <w:r>
        <w:separator/>
      </w:r>
    </w:p>
  </w:endnote>
  <w:endnote w:type="continuationSeparator" w:id="0">
    <w:p w14:paraId="176D5D6C" w14:textId="77777777" w:rsidR="007538FC" w:rsidRDefault="007538FC" w:rsidP="006E1D5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Light">
    <w:panose1 w:val="020F0302020204030204"/>
    <w:charset w:val="00"/>
    <w:family w:val="swiss"/>
    <w:pitch w:val="variable"/>
    <w:sig w:usb0="A00002EF" w:usb1="4000207B" w:usb2="00000000" w:usb3="00000000" w:csb0="0000009F" w:csb1="00000000"/>
  </w:font>
  <w:font w:name="Segoe UI">
    <w:panose1 w:val="020B0502040204020203"/>
    <w:charset w:val="00"/>
    <w:family w:val="swiss"/>
    <w:pitch w:val="variable"/>
    <w:sig w:usb0="E4002EFF" w:usb1="C000E47F" w:usb2="00000009" w:usb3="00000000" w:csb0="000001FF" w:csb1="00000000"/>
  </w:font>
  <w:font w:name="Calibri,Italic">
    <w:altName w:val="Calibri"/>
    <w:panose1 w:val="00000000000000000000"/>
    <w:charset w:val="00"/>
    <w:family w:val="auto"/>
    <w:notTrueType/>
    <w:pitch w:val="default"/>
    <w:sig w:usb0="00000003" w:usb1="00000000" w:usb2="00000000" w:usb3="00000000" w:csb0="0000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17F7EC2" w14:textId="77777777" w:rsidR="007538FC" w:rsidRDefault="007538FC" w:rsidP="006E1D59">
      <w:pPr>
        <w:spacing w:after="0" w:line="240" w:lineRule="auto"/>
      </w:pPr>
      <w:r>
        <w:separator/>
      </w:r>
    </w:p>
  </w:footnote>
  <w:footnote w:type="continuationSeparator" w:id="0">
    <w:p w14:paraId="50D4E699" w14:textId="77777777" w:rsidR="007538FC" w:rsidRDefault="007538FC" w:rsidP="006E1D59">
      <w:pPr>
        <w:spacing w:after="0" w:line="240" w:lineRule="auto"/>
      </w:pPr>
      <w:r>
        <w:continuationSeparator/>
      </w:r>
    </w:p>
  </w:footnote>
  <w:footnote w:id="1">
    <w:p w14:paraId="1F0D57F4" w14:textId="77777777" w:rsidR="007105BC" w:rsidRDefault="007105BC" w:rsidP="007105BC">
      <w:r>
        <w:rPr>
          <w:rStyle w:val="Rimandonotaapidipagina"/>
        </w:rPr>
        <w:footnoteRef/>
      </w:r>
      <w:r>
        <w:t xml:space="preserve"> I grafici riportati nel documento fanno riferimento alla sola utenza ferroviaria (dati 2015)</w:t>
      </w:r>
    </w:p>
  </w:footnote>
  <w:footnote w:id="2">
    <w:p w14:paraId="6BC80B0E" w14:textId="7ED6D9A7" w:rsidR="003629CC" w:rsidRDefault="003629CC">
      <w:pPr>
        <w:pStyle w:val="Testonotaapidipagina"/>
      </w:pPr>
      <w:r>
        <w:rPr>
          <w:rStyle w:val="Rimandonotaapidipagina"/>
        </w:rPr>
        <w:footnoteRef/>
      </w:r>
      <w:r>
        <w:t xml:space="preserve"> Non più ricomprese Vaprio e Urago</w:t>
      </w:r>
    </w:p>
  </w:footnote>
  <w:footnote w:id="3">
    <w:p w14:paraId="02B2A5F2" w14:textId="331F2E17" w:rsidR="005A1479" w:rsidRDefault="005A1479">
      <w:pPr>
        <w:pStyle w:val="Testonotaapidipagina"/>
      </w:pPr>
      <w:r>
        <w:rPr>
          <w:rStyle w:val="Rimandonotaapidipagina"/>
        </w:rPr>
        <w:footnoteRef/>
      </w:r>
      <w:r>
        <w:t xml:space="preserve"> Tale interpretazione richiederebbe un chiarimento non oggi previsto</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2C43B56"/>
    <w:multiLevelType w:val="hybridMultilevel"/>
    <w:tmpl w:val="12CEAD74"/>
    <w:lvl w:ilvl="0" w:tplc="04100011">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 w15:restartNumberingAfterBreak="0">
    <w:nsid w:val="06935C9F"/>
    <w:multiLevelType w:val="hybridMultilevel"/>
    <w:tmpl w:val="8B68BCFA"/>
    <w:lvl w:ilvl="0" w:tplc="0410000F">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 w15:restartNumberingAfterBreak="0">
    <w:nsid w:val="06CC02CD"/>
    <w:multiLevelType w:val="hybridMultilevel"/>
    <w:tmpl w:val="F9587014"/>
    <w:lvl w:ilvl="0" w:tplc="73E697AA">
      <w:numFmt w:val="bullet"/>
      <w:lvlText w:val="-"/>
      <w:lvlJc w:val="left"/>
      <w:pPr>
        <w:ind w:left="720" w:hanging="360"/>
      </w:pPr>
      <w:rPr>
        <w:rFonts w:ascii="Calibri" w:eastAsiaTheme="minorHAnsi" w:hAnsi="Calibri" w:cstheme="minorBidi"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 w15:restartNumberingAfterBreak="0">
    <w:nsid w:val="07D82759"/>
    <w:multiLevelType w:val="hybridMultilevel"/>
    <w:tmpl w:val="FCC479BE"/>
    <w:lvl w:ilvl="0" w:tplc="04100011">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4" w15:restartNumberingAfterBreak="0">
    <w:nsid w:val="07EA451F"/>
    <w:multiLevelType w:val="hybridMultilevel"/>
    <w:tmpl w:val="E3BAF190"/>
    <w:lvl w:ilvl="0" w:tplc="04100001">
      <w:start w:val="1"/>
      <w:numFmt w:val="bullet"/>
      <w:lvlText w:val=""/>
      <w:lvlJc w:val="left"/>
      <w:pPr>
        <w:ind w:left="720" w:hanging="360"/>
      </w:pPr>
      <w:rPr>
        <w:rFonts w:ascii="Symbol" w:hAnsi="Symbol"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5" w15:restartNumberingAfterBreak="0">
    <w:nsid w:val="11603643"/>
    <w:multiLevelType w:val="hybridMultilevel"/>
    <w:tmpl w:val="97ECAF42"/>
    <w:lvl w:ilvl="0" w:tplc="1E1A0DE0">
      <w:numFmt w:val="bullet"/>
      <w:lvlText w:val="-"/>
      <w:lvlJc w:val="left"/>
      <w:pPr>
        <w:ind w:left="720" w:hanging="360"/>
      </w:pPr>
      <w:rPr>
        <w:rFonts w:ascii="Calibri" w:eastAsiaTheme="minorHAnsi" w:hAnsi="Calibri" w:cs="Calibri"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6" w15:restartNumberingAfterBreak="0">
    <w:nsid w:val="1174403A"/>
    <w:multiLevelType w:val="hybridMultilevel"/>
    <w:tmpl w:val="0D4C6302"/>
    <w:lvl w:ilvl="0" w:tplc="946439E2">
      <w:start w:val="1"/>
      <w:numFmt w:val="lowerLetter"/>
      <w:lvlText w:val="%1)"/>
      <w:lvlJc w:val="left"/>
      <w:pPr>
        <w:ind w:left="720" w:hanging="360"/>
      </w:pPr>
      <w:rPr>
        <w:rFonts w:hint="default"/>
        <w:u w:val="single"/>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7" w15:restartNumberingAfterBreak="0">
    <w:nsid w:val="12DE7B9A"/>
    <w:multiLevelType w:val="hybridMultilevel"/>
    <w:tmpl w:val="60CE3D86"/>
    <w:lvl w:ilvl="0" w:tplc="F4E6BEB2">
      <w:numFmt w:val="bullet"/>
      <w:lvlText w:val="-"/>
      <w:lvlJc w:val="left"/>
      <w:pPr>
        <w:ind w:left="720" w:hanging="360"/>
      </w:pPr>
      <w:rPr>
        <w:rFonts w:ascii="Calibri" w:eastAsiaTheme="minorHAnsi" w:hAnsi="Calibri" w:cs="Calibri"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8" w15:restartNumberingAfterBreak="0">
    <w:nsid w:val="16EC071F"/>
    <w:multiLevelType w:val="hybridMultilevel"/>
    <w:tmpl w:val="C2E6A8D4"/>
    <w:lvl w:ilvl="0" w:tplc="B708520A">
      <w:numFmt w:val="bullet"/>
      <w:lvlText w:val="-"/>
      <w:lvlJc w:val="left"/>
      <w:pPr>
        <w:ind w:left="720" w:hanging="360"/>
      </w:pPr>
      <w:rPr>
        <w:rFonts w:ascii="Calibri" w:eastAsiaTheme="minorHAnsi" w:hAnsi="Calibri" w:cstheme="minorBidi"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9" w15:restartNumberingAfterBreak="0">
    <w:nsid w:val="1B426D70"/>
    <w:multiLevelType w:val="hybridMultilevel"/>
    <w:tmpl w:val="69324276"/>
    <w:lvl w:ilvl="0" w:tplc="04100001">
      <w:start w:val="1"/>
      <w:numFmt w:val="bullet"/>
      <w:lvlText w:val=""/>
      <w:lvlJc w:val="left"/>
      <w:pPr>
        <w:ind w:left="720" w:hanging="360"/>
      </w:pPr>
      <w:rPr>
        <w:rFonts w:ascii="Symbol" w:hAnsi="Symbol"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0" w15:restartNumberingAfterBreak="0">
    <w:nsid w:val="1BEA066E"/>
    <w:multiLevelType w:val="hybridMultilevel"/>
    <w:tmpl w:val="9BA0B66A"/>
    <w:lvl w:ilvl="0" w:tplc="F4E6BEB2">
      <w:numFmt w:val="bullet"/>
      <w:lvlText w:val="-"/>
      <w:lvlJc w:val="left"/>
      <w:pPr>
        <w:ind w:left="1080" w:hanging="360"/>
      </w:pPr>
      <w:rPr>
        <w:rFonts w:ascii="Calibri" w:eastAsiaTheme="minorHAnsi" w:hAnsi="Calibri" w:cs="Calibri" w:hint="default"/>
      </w:rPr>
    </w:lvl>
    <w:lvl w:ilvl="1" w:tplc="04100019" w:tentative="1">
      <w:start w:val="1"/>
      <w:numFmt w:val="lowerLetter"/>
      <w:lvlText w:val="%2."/>
      <w:lvlJc w:val="left"/>
      <w:pPr>
        <w:ind w:left="1800" w:hanging="360"/>
      </w:pPr>
    </w:lvl>
    <w:lvl w:ilvl="2" w:tplc="0410001B" w:tentative="1">
      <w:start w:val="1"/>
      <w:numFmt w:val="lowerRoman"/>
      <w:lvlText w:val="%3."/>
      <w:lvlJc w:val="right"/>
      <w:pPr>
        <w:ind w:left="2520" w:hanging="180"/>
      </w:pPr>
    </w:lvl>
    <w:lvl w:ilvl="3" w:tplc="0410000F" w:tentative="1">
      <w:start w:val="1"/>
      <w:numFmt w:val="decimal"/>
      <w:lvlText w:val="%4."/>
      <w:lvlJc w:val="left"/>
      <w:pPr>
        <w:ind w:left="3240" w:hanging="360"/>
      </w:pPr>
    </w:lvl>
    <w:lvl w:ilvl="4" w:tplc="04100019" w:tentative="1">
      <w:start w:val="1"/>
      <w:numFmt w:val="lowerLetter"/>
      <w:lvlText w:val="%5."/>
      <w:lvlJc w:val="left"/>
      <w:pPr>
        <w:ind w:left="3960" w:hanging="360"/>
      </w:pPr>
    </w:lvl>
    <w:lvl w:ilvl="5" w:tplc="0410001B" w:tentative="1">
      <w:start w:val="1"/>
      <w:numFmt w:val="lowerRoman"/>
      <w:lvlText w:val="%6."/>
      <w:lvlJc w:val="right"/>
      <w:pPr>
        <w:ind w:left="4680" w:hanging="180"/>
      </w:pPr>
    </w:lvl>
    <w:lvl w:ilvl="6" w:tplc="0410000F" w:tentative="1">
      <w:start w:val="1"/>
      <w:numFmt w:val="decimal"/>
      <w:lvlText w:val="%7."/>
      <w:lvlJc w:val="left"/>
      <w:pPr>
        <w:ind w:left="5400" w:hanging="360"/>
      </w:pPr>
    </w:lvl>
    <w:lvl w:ilvl="7" w:tplc="04100019" w:tentative="1">
      <w:start w:val="1"/>
      <w:numFmt w:val="lowerLetter"/>
      <w:lvlText w:val="%8."/>
      <w:lvlJc w:val="left"/>
      <w:pPr>
        <w:ind w:left="6120" w:hanging="360"/>
      </w:pPr>
    </w:lvl>
    <w:lvl w:ilvl="8" w:tplc="0410001B" w:tentative="1">
      <w:start w:val="1"/>
      <w:numFmt w:val="lowerRoman"/>
      <w:lvlText w:val="%9."/>
      <w:lvlJc w:val="right"/>
      <w:pPr>
        <w:ind w:left="6840" w:hanging="180"/>
      </w:pPr>
    </w:lvl>
  </w:abstractNum>
  <w:abstractNum w:abstractNumId="11" w15:restartNumberingAfterBreak="0">
    <w:nsid w:val="20FB785A"/>
    <w:multiLevelType w:val="hybridMultilevel"/>
    <w:tmpl w:val="EBA00834"/>
    <w:lvl w:ilvl="0" w:tplc="04100001">
      <w:start w:val="1"/>
      <w:numFmt w:val="bullet"/>
      <w:lvlText w:val=""/>
      <w:lvlJc w:val="left"/>
      <w:pPr>
        <w:ind w:left="720" w:hanging="360"/>
      </w:pPr>
      <w:rPr>
        <w:rFonts w:ascii="Symbol" w:hAnsi="Symbol"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2" w15:restartNumberingAfterBreak="0">
    <w:nsid w:val="22747B76"/>
    <w:multiLevelType w:val="hybridMultilevel"/>
    <w:tmpl w:val="848C4ED4"/>
    <w:lvl w:ilvl="0" w:tplc="04100011">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3" w15:restartNumberingAfterBreak="0">
    <w:nsid w:val="24685CA7"/>
    <w:multiLevelType w:val="hybridMultilevel"/>
    <w:tmpl w:val="9684B8B2"/>
    <w:lvl w:ilvl="0" w:tplc="DA0A4140">
      <w:start w:val="1"/>
      <w:numFmt w:val="decimal"/>
      <w:lvlText w:val="%1."/>
      <w:lvlJc w:val="left"/>
      <w:pPr>
        <w:ind w:left="1080" w:hanging="360"/>
      </w:pPr>
      <w:rPr>
        <w:rFonts w:hint="default"/>
      </w:rPr>
    </w:lvl>
    <w:lvl w:ilvl="1" w:tplc="04100019" w:tentative="1">
      <w:start w:val="1"/>
      <w:numFmt w:val="lowerLetter"/>
      <w:lvlText w:val="%2."/>
      <w:lvlJc w:val="left"/>
      <w:pPr>
        <w:ind w:left="1800" w:hanging="360"/>
      </w:pPr>
    </w:lvl>
    <w:lvl w:ilvl="2" w:tplc="0410001B" w:tentative="1">
      <w:start w:val="1"/>
      <w:numFmt w:val="lowerRoman"/>
      <w:lvlText w:val="%3."/>
      <w:lvlJc w:val="right"/>
      <w:pPr>
        <w:ind w:left="2520" w:hanging="180"/>
      </w:pPr>
    </w:lvl>
    <w:lvl w:ilvl="3" w:tplc="0410000F" w:tentative="1">
      <w:start w:val="1"/>
      <w:numFmt w:val="decimal"/>
      <w:lvlText w:val="%4."/>
      <w:lvlJc w:val="left"/>
      <w:pPr>
        <w:ind w:left="3240" w:hanging="360"/>
      </w:pPr>
    </w:lvl>
    <w:lvl w:ilvl="4" w:tplc="04100019" w:tentative="1">
      <w:start w:val="1"/>
      <w:numFmt w:val="lowerLetter"/>
      <w:lvlText w:val="%5."/>
      <w:lvlJc w:val="left"/>
      <w:pPr>
        <w:ind w:left="3960" w:hanging="360"/>
      </w:pPr>
    </w:lvl>
    <w:lvl w:ilvl="5" w:tplc="0410001B" w:tentative="1">
      <w:start w:val="1"/>
      <w:numFmt w:val="lowerRoman"/>
      <w:lvlText w:val="%6."/>
      <w:lvlJc w:val="right"/>
      <w:pPr>
        <w:ind w:left="4680" w:hanging="180"/>
      </w:pPr>
    </w:lvl>
    <w:lvl w:ilvl="6" w:tplc="0410000F" w:tentative="1">
      <w:start w:val="1"/>
      <w:numFmt w:val="decimal"/>
      <w:lvlText w:val="%7."/>
      <w:lvlJc w:val="left"/>
      <w:pPr>
        <w:ind w:left="5400" w:hanging="360"/>
      </w:pPr>
    </w:lvl>
    <w:lvl w:ilvl="7" w:tplc="04100019" w:tentative="1">
      <w:start w:val="1"/>
      <w:numFmt w:val="lowerLetter"/>
      <w:lvlText w:val="%8."/>
      <w:lvlJc w:val="left"/>
      <w:pPr>
        <w:ind w:left="6120" w:hanging="360"/>
      </w:pPr>
    </w:lvl>
    <w:lvl w:ilvl="8" w:tplc="0410001B" w:tentative="1">
      <w:start w:val="1"/>
      <w:numFmt w:val="lowerRoman"/>
      <w:lvlText w:val="%9."/>
      <w:lvlJc w:val="right"/>
      <w:pPr>
        <w:ind w:left="6840" w:hanging="180"/>
      </w:pPr>
    </w:lvl>
  </w:abstractNum>
  <w:abstractNum w:abstractNumId="14" w15:restartNumberingAfterBreak="0">
    <w:nsid w:val="29D503D2"/>
    <w:multiLevelType w:val="hybridMultilevel"/>
    <w:tmpl w:val="D9AC291A"/>
    <w:lvl w:ilvl="0" w:tplc="92C62910">
      <w:numFmt w:val="bullet"/>
      <w:lvlText w:val="-"/>
      <w:lvlJc w:val="left"/>
      <w:pPr>
        <w:ind w:left="1080" w:hanging="360"/>
      </w:pPr>
      <w:rPr>
        <w:rFonts w:ascii="Calibri" w:eastAsiaTheme="minorHAnsi" w:hAnsi="Calibri" w:cstheme="minorBidi" w:hint="default"/>
      </w:rPr>
    </w:lvl>
    <w:lvl w:ilvl="1" w:tplc="04100003" w:tentative="1">
      <w:start w:val="1"/>
      <w:numFmt w:val="bullet"/>
      <w:lvlText w:val="o"/>
      <w:lvlJc w:val="left"/>
      <w:pPr>
        <w:ind w:left="1800" w:hanging="360"/>
      </w:pPr>
      <w:rPr>
        <w:rFonts w:ascii="Courier New" w:hAnsi="Courier New" w:cs="Courier New" w:hint="default"/>
      </w:rPr>
    </w:lvl>
    <w:lvl w:ilvl="2" w:tplc="04100005" w:tentative="1">
      <w:start w:val="1"/>
      <w:numFmt w:val="bullet"/>
      <w:lvlText w:val=""/>
      <w:lvlJc w:val="left"/>
      <w:pPr>
        <w:ind w:left="2520" w:hanging="360"/>
      </w:pPr>
      <w:rPr>
        <w:rFonts w:ascii="Wingdings" w:hAnsi="Wingdings" w:hint="default"/>
      </w:rPr>
    </w:lvl>
    <w:lvl w:ilvl="3" w:tplc="04100001" w:tentative="1">
      <w:start w:val="1"/>
      <w:numFmt w:val="bullet"/>
      <w:lvlText w:val=""/>
      <w:lvlJc w:val="left"/>
      <w:pPr>
        <w:ind w:left="3240" w:hanging="360"/>
      </w:pPr>
      <w:rPr>
        <w:rFonts w:ascii="Symbol" w:hAnsi="Symbol" w:hint="default"/>
      </w:rPr>
    </w:lvl>
    <w:lvl w:ilvl="4" w:tplc="04100003" w:tentative="1">
      <w:start w:val="1"/>
      <w:numFmt w:val="bullet"/>
      <w:lvlText w:val="o"/>
      <w:lvlJc w:val="left"/>
      <w:pPr>
        <w:ind w:left="3960" w:hanging="360"/>
      </w:pPr>
      <w:rPr>
        <w:rFonts w:ascii="Courier New" w:hAnsi="Courier New" w:cs="Courier New" w:hint="default"/>
      </w:rPr>
    </w:lvl>
    <w:lvl w:ilvl="5" w:tplc="04100005" w:tentative="1">
      <w:start w:val="1"/>
      <w:numFmt w:val="bullet"/>
      <w:lvlText w:val=""/>
      <w:lvlJc w:val="left"/>
      <w:pPr>
        <w:ind w:left="4680" w:hanging="360"/>
      </w:pPr>
      <w:rPr>
        <w:rFonts w:ascii="Wingdings" w:hAnsi="Wingdings" w:hint="default"/>
      </w:rPr>
    </w:lvl>
    <w:lvl w:ilvl="6" w:tplc="04100001" w:tentative="1">
      <w:start w:val="1"/>
      <w:numFmt w:val="bullet"/>
      <w:lvlText w:val=""/>
      <w:lvlJc w:val="left"/>
      <w:pPr>
        <w:ind w:left="5400" w:hanging="360"/>
      </w:pPr>
      <w:rPr>
        <w:rFonts w:ascii="Symbol" w:hAnsi="Symbol" w:hint="default"/>
      </w:rPr>
    </w:lvl>
    <w:lvl w:ilvl="7" w:tplc="04100003" w:tentative="1">
      <w:start w:val="1"/>
      <w:numFmt w:val="bullet"/>
      <w:lvlText w:val="o"/>
      <w:lvlJc w:val="left"/>
      <w:pPr>
        <w:ind w:left="6120" w:hanging="360"/>
      </w:pPr>
      <w:rPr>
        <w:rFonts w:ascii="Courier New" w:hAnsi="Courier New" w:cs="Courier New" w:hint="default"/>
      </w:rPr>
    </w:lvl>
    <w:lvl w:ilvl="8" w:tplc="04100005" w:tentative="1">
      <w:start w:val="1"/>
      <w:numFmt w:val="bullet"/>
      <w:lvlText w:val=""/>
      <w:lvlJc w:val="left"/>
      <w:pPr>
        <w:ind w:left="6840" w:hanging="360"/>
      </w:pPr>
      <w:rPr>
        <w:rFonts w:ascii="Wingdings" w:hAnsi="Wingdings" w:hint="default"/>
      </w:rPr>
    </w:lvl>
  </w:abstractNum>
  <w:abstractNum w:abstractNumId="15" w15:restartNumberingAfterBreak="0">
    <w:nsid w:val="2C934E84"/>
    <w:multiLevelType w:val="multilevel"/>
    <w:tmpl w:val="D992435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30987D80"/>
    <w:multiLevelType w:val="hybridMultilevel"/>
    <w:tmpl w:val="7548DDBA"/>
    <w:lvl w:ilvl="0" w:tplc="2506DCD4">
      <w:numFmt w:val="bullet"/>
      <w:lvlText w:val="-"/>
      <w:lvlJc w:val="left"/>
      <w:pPr>
        <w:ind w:left="720" w:hanging="360"/>
      </w:pPr>
      <w:rPr>
        <w:rFonts w:ascii="Calibri" w:eastAsiaTheme="minorHAnsi" w:hAnsi="Calibri" w:cstheme="minorBidi"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7" w15:restartNumberingAfterBreak="0">
    <w:nsid w:val="344C0B7C"/>
    <w:multiLevelType w:val="hybridMultilevel"/>
    <w:tmpl w:val="DCEAB76E"/>
    <w:lvl w:ilvl="0" w:tplc="04100011">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8" w15:restartNumberingAfterBreak="0">
    <w:nsid w:val="34EE4BB9"/>
    <w:multiLevelType w:val="hybridMultilevel"/>
    <w:tmpl w:val="BD9A2E5A"/>
    <w:lvl w:ilvl="0" w:tplc="0410000F">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9" w15:restartNumberingAfterBreak="0">
    <w:nsid w:val="3A727117"/>
    <w:multiLevelType w:val="hybridMultilevel"/>
    <w:tmpl w:val="126E460C"/>
    <w:lvl w:ilvl="0" w:tplc="04100011">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0" w15:restartNumberingAfterBreak="0">
    <w:nsid w:val="40082A0D"/>
    <w:multiLevelType w:val="hybridMultilevel"/>
    <w:tmpl w:val="E528BAAA"/>
    <w:lvl w:ilvl="0" w:tplc="8E3286BA">
      <w:start w:val="1"/>
      <w:numFmt w:val="decimal"/>
      <w:lvlText w:val="%1."/>
      <w:lvlJc w:val="left"/>
      <w:pPr>
        <w:ind w:left="720" w:hanging="360"/>
      </w:pPr>
      <w:rPr>
        <w:rFonts w:asciiTheme="minorHAnsi" w:eastAsiaTheme="minorHAnsi" w:hAnsiTheme="minorHAnsi" w:cstheme="minorBidi"/>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1" w15:restartNumberingAfterBreak="0">
    <w:nsid w:val="46C372DC"/>
    <w:multiLevelType w:val="hybridMultilevel"/>
    <w:tmpl w:val="47CA9A26"/>
    <w:lvl w:ilvl="0" w:tplc="0410000F">
      <w:start w:val="1"/>
      <w:numFmt w:val="decimal"/>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2" w15:restartNumberingAfterBreak="0">
    <w:nsid w:val="46E57596"/>
    <w:multiLevelType w:val="hybridMultilevel"/>
    <w:tmpl w:val="FF644808"/>
    <w:lvl w:ilvl="0" w:tplc="EA789530">
      <w:numFmt w:val="bullet"/>
      <w:lvlText w:val="-"/>
      <w:lvlJc w:val="left"/>
      <w:pPr>
        <w:ind w:left="720" w:hanging="360"/>
      </w:pPr>
      <w:rPr>
        <w:rFonts w:ascii="Calibri Light" w:eastAsiaTheme="majorEastAsia" w:hAnsi="Calibri Light" w:cs="Calibri Light"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3" w15:restartNumberingAfterBreak="0">
    <w:nsid w:val="48A82205"/>
    <w:multiLevelType w:val="hybridMultilevel"/>
    <w:tmpl w:val="B09AAA98"/>
    <w:lvl w:ilvl="0" w:tplc="04100011">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4" w15:restartNumberingAfterBreak="0">
    <w:nsid w:val="49825778"/>
    <w:multiLevelType w:val="hybridMultilevel"/>
    <w:tmpl w:val="D3284D84"/>
    <w:lvl w:ilvl="0" w:tplc="04100001">
      <w:start w:val="1"/>
      <w:numFmt w:val="bullet"/>
      <w:lvlText w:val=""/>
      <w:lvlJc w:val="left"/>
      <w:pPr>
        <w:ind w:left="720" w:hanging="360"/>
      </w:pPr>
      <w:rPr>
        <w:rFonts w:ascii="Symbol" w:hAnsi="Symbol"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5" w15:restartNumberingAfterBreak="0">
    <w:nsid w:val="4A794508"/>
    <w:multiLevelType w:val="hybridMultilevel"/>
    <w:tmpl w:val="B560A020"/>
    <w:lvl w:ilvl="0" w:tplc="548C071A">
      <w:numFmt w:val="bullet"/>
      <w:lvlText w:val="-"/>
      <w:lvlJc w:val="left"/>
      <w:pPr>
        <w:ind w:left="720" w:hanging="360"/>
      </w:pPr>
      <w:rPr>
        <w:rFonts w:ascii="Calibri" w:eastAsiaTheme="minorHAnsi" w:hAnsi="Calibri" w:cs="Calibri"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6" w15:restartNumberingAfterBreak="0">
    <w:nsid w:val="4BC75AEA"/>
    <w:multiLevelType w:val="hybridMultilevel"/>
    <w:tmpl w:val="AE3CE370"/>
    <w:lvl w:ilvl="0" w:tplc="04100011">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7" w15:restartNumberingAfterBreak="0">
    <w:nsid w:val="4CAB75F6"/>
    <w:multiLevelType w:val="hybridMultilevel"/>
    <w:tmpl w:val="7ACC7AD0"/>
    <w:lvl w:ilvl="0" w:tplc="04100001">
      <w:start w:val="1"/>
      <w:numFmt w:val="bullet"/>
      <w:lvlText w:val=""/>
      <w:lvlJc w:val="left"/>
      <w:pPr>
        <w:ind w:left="720" w:hanging="360"/>
      </w:pPr>
      <w:rPr>
        <w:rFonts w:ascii="Symbol" w:hAnsi="Symbol"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8" w15:restartNumberingAfterBreak="0">
    <w:nsid w:val="4D7A0E88"/>
    <w:multiLevelType w:val="hybridMultilevel"/>
    <w:tmpl w:val="C0947CD0"/>
    <w:lvl w:ilvl="0" w:tplc="56F2125A">
      <w:start w:val="1"/>
      <w:numFmt w:val="decimal"/>
      <w:lvlText w:val="%1)"/>
      <w:lvlJc w:val="left"/>
      <w:pPr>
        <w:ind w:left="1080" w:hanging="360"/>
      </w:pPr>
      <w:rPr>
        <w:rFonts w:hint="default"/>
      </w:rPr>
    </w:lvl>
    <w:lvl w:ilvl="1" w:tplc="04100019" w:tentative="1">
      <w:start w:val="1"/>
      <w:numFmt w:val="lowerLetter"/>
      <w:lvlText w:val="%2."/>
      <w:lvlJc w:val="left"/>
      <w:pPr>
        <w:ind w:left="1800" w:hanging="360"/>
      </w:pPr>
    </w:lvl>
    <w:lvl w:ilvl="2" w:tplc="0410001B" w:tentative="1">
      <w:start w:val="1"/>
      <w:numFmt w:val="lowerRoman"/>
      <w:lvlText w:val="%3."/>
      <w:lvlJc w:val="right"/>
      <w:pPr>
        <w:ind w:left="2520" w:hanging="180"/>
      </w:pPr>
    </w:lvl>
    <w:lvl w:ilvl="3" w:tplc="0410000F" w:tentative="1">
      <w:start w:val="1"/>
      <w:numFmt w:val="decimal"/>
      <w:lvlText w:val="%4."/>
      <w:lvlJc w:val="left"/>
      <w:pPr>
        <w:ind w:left="3240" w:hanging="360"/>
      </w:pPr>
    </w:lvl>
    <w:lvl w:ilvl="4" w:tplc="04100019" w:tentative="1">
      <w:start w:val="1"/>
      <w:numFmt w:val="lowerLetter"/>
      <w:lvlText w:val="%5."/>
      <w:lvlJc w:val="left"/>
      <w:pPr>
        <w:ind w:left="3960" w:hanging="360"/>
      </w:pPr>
    </w:lvl>
    <w:lvl w:ilvl="5" w:tplc="0410001B" w:tentative="1">
      <w:start w:val="1"/>
      <w:numFmt w:val="lowerRoman"/>
      <w:lvlText w:val="%6."/>
      <w:lvlJc w:val="right"/>
      <w:pPr>
        <w:ind w:left="4680" w:hanging="180"/>
      </w:pPr>
    </w:lvl>
    <w:lvl w:ilvl="6" w:tplc="0410000F" w:tentative="1">
      <w:start w:val="1"/>
      <w:numFmt w:val="decimal"/>
      <w:lvlText w:val="%7."/>
      <w:lvlJc w:val="left"/>
      <w:pPr>
        <w:ind w:left="5400" w:hanging="360"/>
      </w:pPr>
    </w:lvl>
    <w:lvl w:ilvl="7" w:tplc="04100019" w:tentative="1">
      <w:start w:val="1"/>
      <w:numFmt w:val="lowerLetter"/>
      <w:lvlText w:val="%8."/>
      <w:lvlJc w:val="left"/>
      <w:pPr>
        <w:ind w:left="6120" w:hanging="360"/>
      </w:pPr>
    </w:lvl>
    <w:lvl w:ilvl="8" w:tplc="0410001B" w:tentative="1">
      <w:start w:val="1"/>
      <w:numFmt w:val="lowerRoman"/>
      <w:lvlText w:val="%9."/>
      <w:lvlJc w:val="right"/>
      <w:pPr>
        <w:ind w:left="6840" w:hanging="180"/>
      </w:pPr>
    </w:lvl>
  </w:abstractNum>
  <w:abstractNum w:abstractNumId="29" w15:restartNumberingAfterBreak="0">
    <w:nsid w:val="4E2A5C10"/>
    <w:multiLevelType w:val="hybridMultilevel"/>
    <w:tmpl w:val="A8DA2E18"/>
    <w:lvl w:ilvl="0" w:tplc="04100011">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30" w15:restartNumberingAfterBreak="0">
    <w:nsid w:val="52096045"/>
    <w:multiLevelType w:val="hybridMultilevel"/>
    <w:tmpl w:val="207CA044"/>
    <w:lvl w:ilvl="0" w:tplc="04100001">
      <w:start w:val="1"/>
      <w:numFmt w:val="bullet"/>
      <w:lvlText w:val=""/>
      <w:lvlJc w:val="left"/>
      <w:pPr>
        <w:ind w:left="720" w:hanging="360"/>
      </w:pPr>
      <w:rPr>
        <w:rFonts w:ascii="Symbol" w:hAnsi="Symbol"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31" w15:restartNumberingAfterBreak="0">
    <w:nsid w:val="579002FB"/>
    <w:multiLevelType w:val="hybridMultilevel"/>
    <w:tmpl w:val="4AB0BA82"/>
    <w:lvl w:ilvl="0" w:tplc="56F2125A">
      <w:start w:val="1"/>
      <w:numFmt w:val="decimal"/>
      <w:lvlText w:val="%1)"/>
      <w:lvlJc w:val="left"/>
      <w:pPr>
        <w:ind w:left="1080" w:hanging="360"/>
      </w:pPr>
      <w:rPr>
        <w:rFonts w:hint="default"/>
      </w:rPr>
    </w:lvl>
    <w:lvl w:ilvl="1" w:tplc="04100019" w:tentative="1">
      <w:start w:val="1"/>
      <w:numFmt w:val="lowerLetter"/>
      <w:lvlText w:val="%2."/>
      <w:lvlJc w:val="left"/>
      <w:pPr>
        <w:ind w:left="1800" w:hanging="360"/>
      </w:pPr>
    </w:lvl>
    <w:lvl w:ilvl="2" w:tplc="0410001B" w:tentative="1">
      <w:start w:val="1"/>
      <w:numFmt w:val="lowerRoman"/>
      <w:lvlText w:val="%3."/>
      <w:lvlJc w:val="right"/>
      <w:pPr>
        <w:ind w:left="2520" w:hanging="180"/>
      </w:pPr>
    </w:lvl>
    <w:lvl w:ilvl="3" w:tplc="0410000F" w:tentative="1">
      <w:start w:val="1"/>
      <w:numFmt w:val="decimal"/>
      <w:lvlText w:val="%4."/>
      <w:lvlJc w:val="left"/>
      <w:pPr>
        <w:ind w:left="3240" w:hanging="360"/>
      </w:pPr>
    </w:lvl>
    <w:lvl w:ilvl="4" w:tplc="04100019" w:tentative="1">
      <w:start w:val="1"/>
      <w:numFmt w:val="lowerLetter"/>
      <w:lvlText w:val="%5."/>
      <w:lvlJc w:val="left"/>
      <w:pPr>
        <w:ind w:left="3960" w:hanging="360"/>
      </w:pPr>
    </w:lvl>
    <w:lvl w:ilvl="5" w:tplc="0410001B" w:tentative="1">
      <w:start w:val="1"/>
      <w:numFmt w:val="lowerRoman"/>
      <w:lvlText w:val="%6."/>
      <w:lvlJc w:val="right"/>
      <w:pPr>
        <w:ind w:left="4680" w:hanging="180"/>
      </w:pPr>
    </w:lvl>
    <w:lvl w:ilvl="6" w:tplc="0410000F" w:tentative="1">
      <w:start w:val="1"/>
      <w:numFmt w:val="decimal"/>
      <w:lvlText w:val="%7."/>
      <w:lvlJc w:val="left"/>
      <w:pPr>
        <w:ind w:left="5400" w:hanging="360"/>
      </w:pPr>
    </w:lvl>
    <w:lvl w:ilvl="7" w:tplc="04100019" w:tentative="1">
      <w:start w:val="1"/>
      <w:numFmt w:val="lowerLetter"/>
      <w:lvlText w:val="%8."/>
      <w:lvlJc w:val="left"/>
      <w:pPr>
        <w:ind w:left="6120" w:hanging="360"/>
      </w:pPr>
    </w:lvl>
    <w:lvl w:ilvl="8" w:tplc="0410001B" w:tentative="1">
      <w:start w:val="1"/>
      <w:numFmt w:val="lowerRoman"/>
      <w:lvlText w:val="%9."/>
      <w:lvlJc w:val="right"/>
      <w:pPr>
        <w:ind w:left="6840" w:hanging="180"/>
      </w:pPr>
    </w:lvl>
  </w:abstractNum>
  <w:abstractNum w:abstractNumId="32" w15:restartNumberingAfterBreak="0">
    <w:nsid w:val="5AAF273F"/>
    <w:multiLevelType w:val="hybridMultilevel"/>
    <w:tmpl w:val="BD445684"/>
    <w:lvl w:ilvl="0" w:tplc="650614A8">
      <w:start w:val="1"/>
      <w:numFmt w:val="bullet"/>
      <w:lvlText w:val="-"/>
      <w:lvlJc w:val="left"/>
      <w:pPr>
        <w:ind w:left="720" w:hanging="360"/>
      </w:pPr>
      <w:rPr>
        <w:rFonts w:ascii="Calibri" w:eastAsiaTheme="minorHAnsi" w:hAnsi="Calibri" w:cs="Calibri"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3" w15:restartNumberingAfterBreak="0">
    <w:nsid w:val="5B28551B"/>
    <w:multiLevelType w:val="hybridMultilevel"/>
    <w:tmpl w:val="7FBCE8B0"/>
    <w:lvl w:ilvl="0" w:tplc="3376A5EA">
      <w:numFmt w:val="bullet"/>
      <w:lvlText w:val="-"/>
      <w:lvlJc w:val="left"/>
      <w:pPr>
        <w:ind w:left="720" w:hanging="360"/>
      </w:pPr>
      <w:rPr>
        <w:rFonts w:ascii="Calibri" w:eastAsiaTheme="minorHAnsi" w:hAnsi="Calibri" w:cstheme="minorBidi"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4" w15:restartNumberingAfterBreak="0">
    <w:nsid w:val="62535BF1"/>
    <w:multiLevelType w:val="hybridMultilevel"/>
    <w:tmpl w:val="74EE5D62"/>
    <w:lvl w:ilvl="0" w:tplc="F7C6F728">
      <w:numFmt w:val="bullet"/>
      <w:lvlText w:val="-"/>
      <w:lvlJc w:val="left"/>
      <w:pPr>
        <w:ind w:left="720" w:hanging="360"/>
      </w:pPr>
      <w:rPr>
        <w:rFonts w:ascii="Calibri" w:eastAsia="Calibri" w:hAnsi="Calibri" w:cs="Calibri" w:hint="default"/>
      </w:rPr>
    </w:lvl>
    <w:lvl w:ilvl="1" w:tplc="04100003">
      <w:start w:val="1"/>
      <w:numFmt w:val="bullet"/>
      <w:lvlText w:val="o"/>
      <w:lvlJc w:val="left"/>
      <w:pPr>
        <w:ind w:left="1440" w:hanging="360"/>
      </w:pPr>
      <w:rPr>
        <w:rFonts w:ascii="Courier New" w:hAnsi="Courier New" w:cs="Courier New" w:hint="default"/>
      </w:rPr>
    </w:lvl>
    <w:lvl w:ilvl="2" w:tplc="04100005">
      <w:start w:val="1"/>
      <w:numFmt w:val="bullet"/>
      <w:lvlText w:val=""/>
      <w:lvlJc w:val="left"/>
      <w:pPr>
        <w:ind w:left="2160" w:hanging="360"/>
      </w:pPr>
      <w:rPr>
        <w:rFonts w:ascii="Wingdings" w:hAnsi="Wingdings" w:hint="default"/>
      </w:rPr>
    </w:lvl>
    <w:lvl w:ilvl="3" w:tplc="04100001">
      <w:start w:val="1"/>
      <w:numFmt w:val="bullet"/>
      <w:lvlText w:val=""/>
      <w:lvlJc w:val="left"/>
      <w:pPr>
        <w:ind w:left="2880" w:hanging="360"/>
      </w:pPr>
      <w:rPr>
        <w:rFonts w:ascii="Symbol" w:hAnsi="Symbol" w:hint="default"/>
      </w:rPr>
    </w:lvl>
    <w:lvl w:ilvl="4" w:tplc="04100003">
      <w:start w:val="1"/>
      <w:numFmt w:val="bullet"/>
      <w:lvlText w:val="o"/>
      <w:lvlJc w:val="left"/>
      <w:pPr>
        <w:ind w:left="3600" w:hanging="360"/>
      </w:pPr>
      <w:rPr>
        <w:rFonts w:ascii="Courier New" w:hAnsi="Courier New" w:cs="Courier New" w:hint="default"/>
      </w:rPr>
    </w:lvl>
    <w:lvl w:ilvl="5" w:tplc="04100005">
      <w:start w:val="1"/>
      <w:numFmt w:val="bullet"/>
      <w:lvlText w:val=""/>
      <w:lvlJc w:val="left"/>
      <w:pPr>
        <w:ind w:left="4320" w:hanging="360"/>
      </w:pPr>
      <w:rPr>
        <w:rFonts w:ascii="Wingdings" w:hAnsi="Wingdings" w:hint="default"/>
      </w:rPr>
    </w:lvl>
    <w:lvl w:ilvl="6" w:tplc="04100001">
      <w:start w:val="1"/>
      <w:numFmt w:val="bullet"/>
      <w:lvlText w:val=""/>
      <w:lvlJc w:val="left"/>
      <w:pPr>
        <w:ind w:left="5040" w:hanging="360"/>
      </w:pPr>
      <w:rPr>
        <w:rFonts w:ascii="Symbol" w:hAnsi="Symbol" w:hint="default"/>
      </w:rPr>
    </w:lvl>
    <w:lvl w:ilvl="7" w:tplc="04100003">
      <w:start w:val="1"/>
      <w:numFmt w:val="bullet"/>
      <w:lvlText w:val="o"/>
      <w:lvlJc w:val="left"/>
      <w:pPr>
        <w:ind w:left="5760" w:hanging="360"/>
      </w:pPr>
      <w:rPr>
        <w:rFonts w:ascii="Courier New" w:hAnsi="Courier New" w:cs="Courier New" w:hint="default"/>
      </w:rPr>
    </w:lvl>
    <w:lvl w:ilvl="8" w:tplc="04100005">
      <w:start w:val="1"/>
      <w:numFmt w:val="bullet"/>
      <w:lvlText w:val=""/>
      <w:lvlJc w:val="left"/>
      <w:pPr>
        <w:ind w:left="6480" w:hanging="360"/>
      </w:pPr>
      <w:rPr>
        <w:rFonts w:ascii="Wingdings" w:hAnsi="Wingdings" w:hint="default"/>
      </w:rPr>
    </w:lvl>
  </w:abstractNum>
  <w:abstractNum w:abstractNumId="35" w15:restartNumberingAfterBreak="0">
    <w:nsid w:val="62AA6494"/>
    <w:multiLevelType w:val="hybridMultilevel"/>
    <w:tmpl w:val="BB786CC2"/>
    <w:lvl w:ilvl="0" w:tplc="F4E6BEB2">
      <w:numFmt w:val="bullet"/>
      <w:lvlText w:val="-"/>
      <w:lvlJc w:val="left"/>
      <w:pPr>
        <w:ind w:left="720" w:hanging="360"/>
      </w:pPr>
      <w:rPr>
        <w:rFonts w:ascii="Calibri" w:eastAsiaTheme="minorHAnsi" w:hAnsi="Calibri" w:cs="Calibri"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6" w15:restartNumberingAfterBreak="0">
    <w:nsid w:val="6686746F"/>
    <w:multiLevelType w:val="hybridMultilevel"/>
    <w:tmpl w:val="AE3CE370"/>
    <w:lvl w:ilvl="0" w:tplc="04100011">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37" w15:restartNumberingAfterBreak="0">
    <w:nsid w:val="67EF19AA"/>
    <w:multiLevelType w:val="hybridMultilevel"/>
    <w:tmpl w:val="64FECC8C"/>
    <w:lvl w:ilvl="0" w:tplc="04100001">
      <w:start w:val="1"/>
      <w:numFmt w:val="bullet"/>
      <w:lvlText w:val=""/>
      <w:lvlJc w:val="left"/>
      <w:pPr>
        <w:ind w:left="720" w:hanging="360"/>
      </w:pPr>
      <w:rPr>
        <w:rFonts w:ascii="Symbol" w:hAnsi="Symbol"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38" w15:restartNumberingAfterBreak="0">
    <w:nsid w:val="6962251F"/>
    <w:multiLevelType w:val="hybridMultilevel"/>
    <w:tmpl w:val="73BEC8B0"/>
    <w:lvl w:ilvl="0" w:tplc="56F2125A">
      <w:start w:val="1"/>
      <w:numFmt w:val="decimal"/>
      <w:lvlText w:val="%1)"/>
      <w:lvlJc w:val="left"/>
      <w:pPr>
        <w:ind w:left="1080" w:hanging="360"/>
      </w:pPr>
      <w:rPr>
        <w:rFonts w:hint="default"/>
      </w:rPr>
    </w:lvl>
    <w:lvl w:ilvl="1" w:tplc="04100019" w:tentative="1">
      <w:start w:val="1"/>
      <w:numFmt w:val="lowerLetter"/>
      <w:lvlText w:val="%2."/>
      <w:lvlJc w:val="left"/>
      <w:pPr>
        <w:ind w:left="1800" w:hanging="360"/>
      </w:pPr>
    </w:lvl>
    <w:lvl w:ilvl="2" w:tplc="0410001B" w:tentative="1">
      <w:start w:val="1"/>
      <w:numFmt w:val="lowerRoman"/>
      <w:lvlText w:val="%3."/>
      <w:lvlJc w:val="right"/>
      <w:pPr>
        <w:ind w:left="2520" w:hanging="180"/>
      </w:pPr>
    </w:lvl>
    <w:lvl w:ilvl="3" w:tplc="0410000F" w:tentative="1">
      <w:start w:val="1"/>
      <w:numFmt w:val="decimal"/>
      <w:lvlText w:val="%4."/>
      <w:lvlJc w:val="left"/>
      <w:pPr>
        <w:ind w:left="3240" w:hanging="360"/>
      </w:pPr>
    </w:lvl>
    <w:lvl w:ilvl="4" w:tplc="04100019" w:tentative="1">
      <w:start w:val="1"/>
      <w:numFmt w:val="lowerLetter"/>
      <w:lvlText w:val="%5."/>
      <w:lvlJc w:val="left"/>
      <w:pPr>
        <w:ind w:left="3960" w:hanging="360"/>
      </w:pPr>
    </w:lvl>
    <w:lvl w:ilvl="5" w:tplc="0410001B" w:tentative="1">
      <w:start w:val="1"/>
      <w:numFmt w:val="lowerRoman"/>
      <w:lvlText w:val="%6."/>
      <w:lvlJc w:val="right"/>
      <w:pPr>
        <w:ind w:left="4680" w:hanging="180"/>
      </w:pPr>
    </w:lvl>
    <w:lvl w:ilvl="6" w:tplc="0410000F" w:tentative="1">
      <w:start w:val="1"/>
      <w:numFmt w:val="decimal"/>
      <w:lvlText w:val="%7."/>
      <w:lvlJc w:val="left"/>
      <w:pPr>
        <w:ind w:left="5400" w:hanging="360"/>
      </w:pPr>
    </w:lvl>
    <w:lvl w:ilvl="7" w:tplc="04100019" w:tentative="1">
      <w:start w:val="1"/>
      <w:numFmt w:val="lowerLetter"/>
      <w:lvlText w:val="%8."/>
      <w:lvlJc w:val="left"/>
      <w:pPr>
        <w:ind w:left="6120" w:hanging="360"/>
      </w:pPr>
    </w:lvl>
    <w:lvl w:ilvl="8" w:tplc="0410001B" w:tentative="1">
      <w:start w:val="1"/>
      <w:numFmt w:val="lowerRoman"/>
      <w:lvlText w:val="%9."/>
      <w:lvlJc w:val="right"/>
      <w:pPr>
        <w:ind w:left="6840" w:hanging="180"/>
      </w:pPr>
    </w:lvl>
  </w:abstractNum>
  <w:abstractNum w:abstractNumId="39" w15:restartNumberingAfterBreak="0">
    <w:nsid w:val="69F17FFC"/>
    <w:multiLevelType w:val="hybridMultilevel"/>
    <w:tmpl w:val="AE3CE370"/>
    <w:lvl w:ilvl="0" w:tplc="04100011">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40" w15:restartNumberingAfterBreak="0">
    <w:nsid w:val="6DD01B7C"/>
    <w:multiLevelType w:val="hybridMultilevel"/>
    <w:tmpl w:val="521E9D4E"/>
    <w:lvl w:ilvl="0" w:tplc="04100001">
      <w:start w:val="1"/>
      <w:numFmt w:val="bullet"/>
      <w:lvlText w:val=""/>
      <w:lvlJc w:val="left"/>
      <w:pPr>
        <w:ind w:left="720" w:hanging="360"/>
      </w:pPr>
      <w:rPr>
        <w:rFonts w:ascii="Symbol" w:hAnsi="Symbol"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41" w15:restartNumberingAfterBreak="0">
    <w:nsid w:val="6DFD40B6"/>
    <w:multiLevelType w:val="hybridMultilevel"/>
    <w:tmpl w:val="2520A07E"/>
    <w:lvl w:ilvl="0" w:tplc="04100011">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42" w15:restartNumberingAfterBreak="0">
    <w:nsid w:val="72904D50"/>
    <w:multiLevelType w:val="hybridMultilevel"/>
    <w:tmpl w:val="A8DA2E18"/>
    <w:lvl w:ilvl="0" w:tplc="04100011">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43" w15:restartNumberingAfterBreak="0">
    <w:nsid w:val="75C729F6"/>
    <w:multiLevelType w:val="hybridMultilevel"/>
    <w:tmpl w:val="D736F56E"/>
    <w:lvl w:ilvl="0" w:tplc="04100001">
      <w:start w:val="1"/>
      <w:numFmt w:val="bullet"/>
      <w:lvlText w:val=""/>
      <w:lvlJc w:val="left"/>
      <w:pPr>
        <w:ind w:left="720" w:hanging="360"/>
      </w:pPr>
      <w:rPr>
        <w:rFonts w:ascii="Symbol" w:hAnsi="Symbol"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44" w15:restartNumberingAfterBreak="0">
    <w:nsid w:val="7AFC6881"/>
    <w:multiLevelType w:val="hybridMultilevel"/>
    <w:tmpl w:val="B09AAA98"/>
    <w:lvl w:ilvl="0" w:tplc="04100011">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num w:numId="1">
    <w:abstractNumId w:val="8"/>
  </w:num>
  <w:num w:numId="2">
    <w:abstractNumId w:val="33"/>
  </w:num>
  <w:num w:numId="3">
    <w:abstractNumId w:val="19"/>
  </w:num>
  <w:num w:numId="4">
    <w:abstractNumId w:val="3"/>
  </w:num>
  <w:num w:numId="5">
    <w:abstractNumId w:val="42"/>
  </w:num>
  <w:num w:numId="6">
    <w:abstractNumId w:val="26"/>
  </w:num>
  <w:num w:numId="7">
    <w:abstractNumId w:val="39"/>
  </w:num>
  <w:num w:numId="8">
    <w:abstractNumId w:val="44"/>
  </w:num>
  <w:num w:numId="9">
    <w:abstractNumId w:val="36"/>
  </w:num>
  <w:num w:numId="10">
    <w:abstractNumId w:val="9"/>
  </w:num>
  <w:num w:numId="11">
    <w:abstractNumId w:val="41"/>
  </w:num>
  <w:num w:numId="12">
    <w:abstractNumId w:val="0"/>
  </w:num>
  <w:num w:numId="13">
    <w:abstractNumId w:val="12"/>
  </w:num>
  <w:num w:numId="14">
    <w:abstractNumId w:val="11"/>
  </w:num>
  <w:num w:numId="15">
    <w:abstractNumId w:val="14"/>
  </w:num>
  <w:num w:numId="16">
    <w:abstractNumId w:val="23"/>
  </w:num>
  <w:num w:numId="17">
    <w:abstractNumId w:val="2"/>
  </w:num>
  <w:num w:numId="18">
    <w:abstractNumId w:val="16"/>
  </w:num>
  <w:num w:numId="19">
    <w:abstractNumId w:val="20"/>
  </w:num>
  <w:num w:numId="20">
    <w:abstractNumId w:val="29"/>
  </w:num>
  <w:num w:numId="21">
    <w:abstractNumId w:val="25"/>
  </w:num>
  <w:num w:numId="22">
    <w:abstractNumId w:val="5"/>
  </w:num>
  <w:num w:numId="23">
    <w:abstractNumId w:val="7"/>
  </w:num>
  <w:num w:numId="24">
    <w:abstractNumId w:val="13"/>
  </w:num>
  <w:num w:numId="25">
    <w:abstractNumId w:val="10"/>
  </w:num>
  <w:num w:numId="26">
    <w:abstractNumId w:val="1"/>
  </w:num>
  <w:num w:numId="27">
    <w:abstractNumId w:val="32"/>
  </w:num>
  <w:num w:numId="28">
    <w:abstractNumId w:val="22"/>
  </w:num>
  <w:num w:numId="29">
    <w:abstractNumId w:val="18"/>
  </w:num>
  <w:num w:numId="30">
    <w:abstractNumId w:val="6"/>
  </w:num>
  <w:num w:numId="31">
    <w:abstractNumId w:val="20"/>
  </w:num>
  <w:num w:numId="32">
    <w:abstractNumId w:val="34"/>
  </w:num>
  <w:num w:numId="33">
    <w:abstractNumId w:val="17"/>
  </w:num>
  <w:num w:numId="34">
    <w:abstractNumId w:val="38"/>
  </w:num>
  <w:num w:numId="35">
    <w:abstractNumId w:val="31"/>
  </w:num>
  <w:num w:numId="36">
    <w:abstractNumId w:val="35"/>
  </w:num>
  <w:num w:numId="37">
    <w:abstractNumId w:val="15"/>
  </w:num>
  <w:num w:numId="38">
    <w:abstractNumId w:val="28"/>
  </w:num>
  <w:num w:numId="39">
    <w:abstractNumId w:val="21"/>
  </w:num>
  <w:num w:numId="40">
    <w:abstractNumId w:val="4"/>
  </w:num>
  <w:num w:numId="41">
    <w:abstractNumId w:val="30"/>
  </w:num>
  <w:num w:numId="42">
    <w:abstractNumId w:val="43"/>
  </w:num>
  <w:num w:numId="43">
    <w:abstractNumId w:val="37"/>
  </w:num>
  <w:num w:numId="44">
    <w:abstractNumId w:val="27"/>
  </w:num>
  <w:num w:numId="45">
    <w:abstractNumId w:val="24"/>
  </w:num>
  <w:num w:numId="46">
    <w:abstractNumId w:val="4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70"/>
  <w:proofState w:spelling="clean" w:grammar="clean"/>
  <w:defaultTabStop w:val="708"/>
  <w:hyphenationZone w:val="283"/>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07A26"/>
    <w:rsid w:val="00000256"/>
    <w:rsid w:val="000016ED"/>
    <w:rsid w:val="0000431D"/>
    <w:rsid w:val="00005A62"/>
    <w:rsid w:val="000065B6"/>
    <w:rsid w:val="00012338"/>
    <w:rsid w:val="00015625"/>
    <w:rsid w:val="00015ADE"/>
    <w:rsid w:val="000223B9"/>
    <w:rsid w:val="00022B83"/>
    <w:rsid w:val="00025CCC"/>
    <w:rsid w:val="00027733"/>
    <w:rsid w:val="00032244"/>
    <w:rsid w:val="000326DC"/>
    <w:rsid w:val="00042304"/>
    <w:rsid w:val="0004381D"/>
    <w:rsid w:val="000440BF"/>
    <w:rsid w:val="0004561C"/>
    <w:rsid w:val="00046537"/>
    <w:rsid w:val="0005667A"/>
    <w:rsid w:val="00056890"/>
    <w:rsid w:val="00057209"/>
    <w:rsid w:val="000576B4"/>
    <w:rsid w:val="00064875"/>
    <w:rsid w:val="0006503B"/>
    <w:rsid w:val="000672E5"/>
    <w:rsid w:val="00070018"/>
    <w:rsid w:val="0007003D"/>
    <w:rsid w:val="00073214"/>
    <w:rsid w:val="0007556A"/>
    <w:rsid w:val="00076FED"/>
    <w:rsid w:val="0008045C"/>
    <w:rsid w:val="0008239D"/>
    <w:rsid w:val="000863BE"/>
    <w:rsid w:val="00087129"/>
    <w:rsid w:val="0009296A"/>
    <w:rsid w:val="00093444"/>
    <w:rsid w:val="00097202"/>
    <w:rsid w:val="000A1F0D"/>
    <w:rsid w:val="000B0A2F"/>
    <w:rsid w:val="000B18AF"/>
    <w:rsid w:val="000B3123"/>
    <w:rsid w:val="000B3AF7"/>
    <w:rsid w:val="000B4D1A"/>
    <w:rsid w:val="000B6895"/>
    <w:rsid w:val="000B6E48"/>
    <w:rsid w:val="000C0D23"/>
    <w:rsid w:val="000C2382"/>
    <w:rsid w:val="000C4FC6"/>
    <w:rsid w:val="000D0B89"/>
    <w:rsid w:val="000D15B1"/>
    <w:rsid w:val="000D2728"/>
    <w:rsid w:val="000D42E1"/>
    <w:rsid w:val="000D4D8F"/>
    <w:rsid w:val="000E07BB"/>
    <w:rsid w:val="000E7D8F"/>
    <w:rsid w:val="000F13AF"/>
    <w:rsid w:val="000F49F0"/>
    <w:rsid w:val="000F73E9"/>
    <w:rsid w:val="00101052"/>
    <w:rsid w:val="001033CF"/>
    <w:rsid w:val="0011229A"/>
    <w:rsid w:val="001129F6"/>
    <w:rsid w:val="001130DF"/>
    <w:rsid w:val="00113E85"/>
    <w:rsid w:val="00121666"/>
    <w:rsid w:val="00122EBA"/>
    <w:rsid w:val="00126D3F"/>
    <w:rsid w:val="00130550"/>
    <w:rsid w:val="001308E0"/>
    <w:rsid w:val="001320DB"/>
    <w:rsid w:val="00133FD3"/>
    <w:rsid w:val="001370C2"/>
    <w:rsid w:val="001434DC"/>
    <w:rsid w:val="001435F8"/>
    <w:rsid w:val="00144D59"/>
    <w:rsid w:val="00155325"/>
    <w:rsid w:val="0015538F"/>
    <w:rsid w:val="00155672"/>
    <w:rsid w:val="00155B33"/>
    <w:rsid w:val="00164B02"/>
    <w:rsid w:val="00165E88"/>
    <w:rsid w:val="0016751E"/>
    <w:rsid w:val="00173183"/>
    <w:rsid w:val="001732F0"/>
    <w:rsid w:val="001744F9"/>
    <w:rsid w:val="0017602F"/>
    <w:rsid w:val="00180C41"/>
    <w:rsid w:val="0018149D"/>
    <w:rsid w:val="00181827"/>
    <w:rsid w:val="00181B7D"/>
    <w:rsid w:val="001856AD"/>
    <w:rsid w:val="00186AC8"/>
    <w:rsid w:val="00191FC5"/>
    <w:rsid w:val="00194F9D"/>
    <w:rsid w:val="00196188"/>
    <w:rsid w:val="001977AA"/>
    <w:rsid w:val="00197E7E"/>
    <w:rsid w:val="001A0852"/>
    <w:rsid w:val="001A1C04"/>
    <w:rsid w:val="001B1330"/>
    <w:rsid w:val="001B2C92"/>
    <w:rsid w:val="001B5E6F"/>
    <w:rsid w:val="001C0E7D"/>
    <w:rsid w:val="001C50D9"/>
    <w:rsid w:val="001C5189"/>
    <w:rsid w:val="001C69B0"/>
    <w:rsid w:val="001C6EBF"/>
    <w:rsid w:val="001D0A3F"/>
    <w:rsid w:val="001D5FB0"/>
    <w:rsid w:val="001D60E4"/>
    <w:rsid w:val="001D75EF"/>
    <w:rsid w:val="001E0E7E"/>
    <w:rsid w:val="001E7743"/>
    <w:rsid w:val="001F00D8"/>
    <w:rsid w:val="001F5E75"/>
    <w:rsid w:val="001F7D97"/>
    <w:rsid w:val="0020081C"/>
    <w:rsid w:val="0020085B"/>
    <w:rsid w:val="00202DC4"/>
    <w:rsid w:val="00220B34"/>
    <w:rsid w:val="002228A4"/>
    <w:rsid w:val="00223BCA"/>
    <w:rsid w:val="0023282D"/>
    <w:rsid w:val="002406E8"/>
    <w:rsid w:val="00240C97"/>
    <w:rsid w:val="00243135"/>
    <w:rsid w:val="00243DC8"/>
    <w:rsid w:val="0025266D"/>
    <w:rsid w:val="002548C2"/>
    <w:rsid w:val="00261686"/>
    <w:rsid w:val="00262B67"/>
    <w:rsid w:val="0026420C"/>
    <w:rsid w:val="00265574"/>
    <w:rsid w:val="00265C06"/>
    <w:rsid w:val="00267518"/>
    <w:rsid w:val="00271DC0"/>
    <w:rsid w:val="00273277"/>
    <w:rsid w:val="00280177"/>
    <w:rsid w:val="00281C39"/>
    <w:rsid w:val="00283FA6"/>
    <w:rsid w:val="002862B5"/>
    <w:rsid w:val="00287923"/>
    <w:rsid w:val="00293264"/>
    <w:rsid w:val="0029434E"/>
    <w:rsid w:val="0029577A"/>
    <w:rsid w:val="00297A80"/>
    <w:rsid w:val="00297B91"/>
    <w:rsid w:val="00297E98"/>
    <w:rsid w:val="002A052E"/>
    <w:rsid w:val="002A1ECC"/>
    <w:rsid w:val="002A28E9"/>
    <w:rsid w:val="002A2AA8"/>
    <w:rsid w:val="002A50CE"/>
    <w:rsid w:val="002B1242"/>
    <w:rsid w:val="002B192D"/>
    <w:rsid w:val="002B33F3"/>
    <w:rsid w:val="002B5E75"/>
    <w:rsid w:val="002B68BF"/>
    <w:rsid w:val="002C13A3"/>
    <w:rsid w:val="002C2C8B"/>
    <w:rsid w:val="002C3659"/>
    <w:rsid w:val="002C5B94"/>
    <w:rsid w:val="002C605E"/>
    <w:rsid w:val="002C780F"/>
    <w:rsid w:val="002D3BFC"/>
    <w:rsid w:val="002D4F29"/>
    <w:rsid w:val="002D53EF"/>
    <w:rsid w:val="002D6153"/>
    <w:rsid w:val="002D6BD8"/>
    <w:rsid w:val="002E4508"/>
    <w:rsid w:val="002E46CE"/>
    <w:rsid w:val="002E515B"/>
    <w:rsid w:val="002E7CAB"/>
    <w:rsid w:val="002E7CB1"/>
    <w:rsid w:val="002F11F4"/>
    <w:rsid w:val="002F1293"/>
    <w:rsid w:val="002F2DD0"/>
    <w:rsid w:val="002F5029"/>
    <w:rsid w:val="002F77E9"/>
    <w:rsid w:val="003007CA"/>
    <w:rsid w:val="0030083B"/>
    <w:rsid w:val="00304E2F"/>
    <w:rsid w:val="003058A4"/>
    <w:rsid w:val="0030657C"/>
    <w:rsid w:val="00307021"/>
    <w:rsid w:val="00310692"/>
    <w:rsid w:val="003116F8"/>
    <w:rsid w:val="00311B8D"/>
    <w:rsid w:val="00314CD4"/>
    <w:rsid w:val="00315EF8"/>
    <w:rsid w:val="00317471"/>
    <w:rsid w:val="0032046A"/>
    <w:rsid w:val="00321CCA"/>
    <w:rsid w:val="00322BD7"/>
    <w:rsid w:val="00322C23"/>
    <w:rsid w:val="00324745"/>
    <w:rsid w:val="0032498D"/>
    <w:rsid w:val="00331234"/>
    <w:rsid w:val="00333699"/>
    <w:rsid w:val="00343290"/>
    <w:rsid w:val="00346A92"/>
    <w:rsid w:val="00346E1C"/>
    <w:rsid w:val="00350028"/>
    <w:rsid w:val="00350467"/>
    <w:rsid w:val="00353429"/>
    <w:rsid w:val="003545BB"/>
    <w:rsid w:val="003546D7"/>
    <w:rsid w:val="003555CC"/>
    <w:rsid w:val="003601A8"/>
    <w:rsid w:val="00360A0C"/>
    <w:rsid w:val="00360C1E"/>
    <w:rsid w:val="003619B7"/>
    <w:rsid w:val="003629CC"/>
    <w:rsid w:val="00365686"/>
    <w:rsid w:val="00365855"/>
    <w:rsid w:val="00366B8D"/>
    <w:rsid w:val="00367796"/>
    <w:rsid w:val="00367F76"/>
    <w:rsid w:val="003717CC"/>
    <w:rsid w:val="00372C6D"/>
    <w:rsid w:val="00375C36"/>
    <w:rsid w:val="00384B21"/>
    <w:rsid w:val="00385646"/>
    <w:rsid w:val="00391280"/>
    <w:rsid w:val="00392852"/>
    <w:rsid w:val="00395B9C"/>
    <w:rsid w:val="003A400F"/>
    <w:rsid w:val="003B10E4"/>
    <w:rsid w:val="003B27CB"/>
    <w:rsid w:val="003B46D3"/>
    <w:rsid w:val="003B79B2"/>
    <w:rsid w:val="003C0318"/>
    <w:rsid w:val="003C0658"/>
    <w:rsid w:val="003C0DA9"/>
    <w:rsid w:val="003C14AA"/>
    <w:rsid w:val="003C275E"/>
    <w:rsid w:val="003C4B85"/>
    <w:rsid w:val="003D0064"/>
    <w:rsid w:val="003D05BE"/>
    <w:rsid w:val="003D095F"/>
    <w:rsid w:val="003D2D98"/>
    <w:rsid w:val="003D6F10"/>
    <w:rsid w:val="003D749B"/>
    <w:rsid w:val="003E13F4"/>
    <w:rsid w:val="003F2168"/>
    <w:rsid w:val="003F7123"/>
    <w:rsid w:val="003F72BF"/>
    <w:rsid w:val="004011E4"/>
    <w:rsid w:val="004058DA"/>
    <w:rsid w:val="004066AB"/>
    <w:rsid w:val="004075CC"/>
    <w:rsid w:val="00407BF6"/>
    <w:rsid w:val="0041032A"/>
    <w:rsid w:val="00413001"/>
    <w:rsid w:val="00414095"/>
    <w:rsid w:val="00416A0B"/>
    <w:rsid w:val="00417A1B"/>
    <w:rsid w:val="00417B49"/>
    <w:rsid w:val="0042092C"/>
    <w:rsid w:val="00421BA8"/>
    <w:rsid w:val="00422B8F"/>
    <w:rsid w:val="00424469"/>
    <w:rsid w:val="00431AF5"/>
    <w:rsid w:val="00435517"/>
    <w:rsid w:val="0043637D"/>
    <w:rsid w:val="00436492"/>
    <w:rsid w:val="00436528"/>
    <w:rsid w:val="00436908"/>
    <w:rsid w:val="004377B1"/>
    <w:rsid w:val="004424C5"/>
    <w:rsid w:val="004434DD"/>
    <w:rsid w:val="00444958"/>
    <w:rsid w:val="00445BCA"/>
    <w:rsid w:val="004500D5"/>
    <w:rsid w:val="004528A7"/>
    <w:rsid w:val="004556C4"/>
    <w:rsid w:val="00462E23"/>
    <w:rsid w:val="004677B6"/>
    <w:rsid w:val="00471701"/>
    <w:rsid w:val="0047476A"/>
    <w:rsid w:val="0047713E"/>
    <w:rsid w:val="00477F85"/>
    <w:rsid w:val="00481C09"/>
    <w:rsid w:val="00481EF6"/>
    <w:rsid w:val="00484EC6"/>
    <w:rsid w:val="0048533D"/>
    <w:rsid w:val="004903E4"/>
    <w:rsid w:val="0049164F"/>
    <w:rsid w:val="00491CED"/>
    <w:rsid w:val="00493247"/>
    <w:rsid w:val="00493AE6"/>
    <w:rsid w:val="004946DB"/>
    <w:rsid w:val="004A1551"/>
    <w:rsid w:val="004A1BC1"/>
    <w:rsid w:val="004A38F8"/>
    <w:rsid w:val="004A648F"/>
    <w:rsid w:val="004B0E88"/>
    <w:rsid w:val="004B1133"/>
    <w:rsid w:val="004B6CB8"/>
    <w:rsid w:val="004B6E33"/>
    <w:rsid w:val="004C3A63"/>
    <w:rsid w:val="004C4AD0"/>
    <w:rsid w:val="004C7D33"/>
    <w:rsid w:val="004D08A6"/>
    <w:rsid w:val="004D203E"/>
    <w:rsid w:val="004D2B88"/>
    <w:rsid w:val="004D3292"/>
    <w:rsid w:val="004D34CF"/>
    <w:rsid w:val="004D5C22"/>
    <w:rsid w:val="004D6A6A"/>
    <w:rsid w:val="004D6D4B"/>
    <w:rsid w:val="004E16CB"/>
    <w:rsid w:val="004E4735"/>
    <w:rsid w:val="004E6AA1"/>
    <w:rsid w:val="004E6FE7"/>
    <w:rsid w:val="004F1646"/>
    <w:rsid w:val="004F1F30"/>
    <w:rsid w:val="004F2A97"/>
    <w:rsid w:val="004F2E36"/>
    <w:rsid w:val="004F2F3C"/>
    <w:rsid w:val="004F4004"/>
    <w:rsid w:val="004F40AB"/>
    <w:rsid w:val="00501840"/>
    <w:rsid w:val="00501DF8"/>
    <w:rsid w:val="0050714F"/>
    <w:rsid w:val="005230E3"/>
    <w:rsid w:val="005249D9"/>
    <w:rsid w:val="00524A9D"/>
    <w:rsid w:val="00525EA5"/>
    <w:rsid w:val="005273A3"/>
    <w:rsid w:val="005302C7"/>
    <w:rsid w:val="00531101"/>
    <w:rsid w:val="00532E84"/>
    <w:rsid w:val="0053510F"/>
    <w:rsid w:val="00535491"/>
    <w:rsid w:val="00536FD7"/>
    <w:rsid w:val="00540645"/>
    <w:rsid w:val="005408CA"/>
    <w:rsid w:val="00544F37"/>
    <w:rsid w:val="00545589"/>
    <w:rsid w:val="00546BA9"/>
    <w:rsid w:val="00547278"/>
    <w:rsid w:val="005477D3"/>
    <w:rsid w:val="00547CD5"/>
    <w:rsid w:val="00555F7B"/>
    <w:rsid w:val="00557CA8"/>
    <w:rsid w:val="00560D89"/>
    <w:rsid w:val="00566B0A"/>
    <w:rsid w:val="00566B5E"/>
    <w:rsid w:val="00566DD6"/>
    <w:rsid w:val="00572DE0"/>
    <w:rsid w:val="00575516"/>
    <w:rsid w:val="0057697B"/>
    <w:rsid w:val="00577982"/>
    <w:rsid w:val="00581034"/>
    <w:rsid w:val="00581772"/>
    <w:rsid w:val="0058534B"/>
    <w:rsid w:val="00585FC0"/>
    <w:rsid w:val="00592CD4"/>
    <w:rsid w:val="00596C0F"/>
    <w:rsid w:val="005A1479"/>
    <w:rsid w:val="005A1D02"/>
    <w:rsid w:val="005A2278"/>
    <w:rsid w:val="005A239A"/>
    <w:rsid w:val="005A26A0"/>
    <w:rsid w:val="005A3F8D"/>
    <w:rsid w:val="005B1D4B"/>
    <w:rsid w:val="005B29AB"/>
    <w:rsid w:val="005B375B"/>
    <w:rsid w:val="005B54D9"/>
    <w:rsid w:val="005B6185"/>
    <w:rsid w:val="005C0320"/>
    <w:rsid w:val="005C2C15"/>
    <w:rsid w:val="005C40E7"/>
    <w:rsid w:val="005C715C"/>
    <w:rsid w:val="005C7FDC"/>
    <w:rsid w:val="005D0461"/>
    <w:rsid w:val="005D4D44"/>
    <w:rsid w:val="005D4F62"/>
    <w:rsid w:val="005D525F"/>
    <w:rsid w:val="005D644A"/>
    <w:rsid w:val="005E0D73"/>
    <w:rsid w:val="005E0E98"/>
    <w:rsid w:val="005E3FEA"/>
    <w:rsid w:val="005E46E1"/>
    <w:rsid w:val="005E5CFC"/>
    <w:rsid w:val="005E5E9E"/>
    <w:rsid w:val="005E6A52"/>
    <w:rsid w:val="005F1A5C"/>
    <w:rsid w:val="00601DAE"/>
    <w:rsid w:val="00602611"/>
    <w:rsid w:val="00603635"/>
    <w:rsid w:val="00607418"/>
    <w:rsid w:val="00621B86"/>
    <w:rsid w:val="006227FC"/>
    <w:rsid w:val="006233B6"/>
    <w:rsid w:val="006303C9"/>
    <w:rsid w:val="00632ADF"/>
    <w:rsid w:val="00640281"/>
    <w:rsid w:val="00646531"/>
    <w:rsid w:val="0065427A"/>
    <w:rsid w:val="00656B05"/>
    <w:rsid w:val="00656E20"/>
    <w:rsid w:val="00663CFB"/>
    <w:rsid w:val="00665336"/>
    <w:rsid w:val="00666521"/>
    <w:rsid w:val="0066682E"/>
    <w:rsid w:val="00666AA0"/>
    <w:rsid w:val="00667723"/>
    <w:rsid w:val="00667F28"/>
    <w:rsid w:val="00672EDB"/>
    <w:rsid w:val="00675298"/>
    <w:rsid w:val="00676B36"/>
    <w:rsid w:val="006862B3"/>
    <w:rsid w:val="0069474E"/>
    <w:rsid w:val="006A0498"/>
    <w:rsid w:val="006A3A16"/>
    <w:rsid w:val="006A4DE3"/>
    <w:rsid w:val="006A6625"/>
    <w:rsid w:val="006A76F5"/>
    <w:rsid w:val="006B1976"/>
    <w:rsid w:val="006B3C73"/>
    <w:rsid w:val="006B405C"/>
    <w:rsid w:val="006B4C27"/>
    <w:rsid w:val="006B7B7C"/>
    <w:rsid w:val="006C0697"/>
    <w:rsid w:val="006C0995"/>
    <w:rsid w:val="006C3E9D"/>
    <w:rsid w:val="006C42C8"/>
    <w:rsid w:val="006D08A1"/>
    <w:rsid w:val="006D167D"/>
    <w:rsid w:val="006D20D9"/>
    <w:rsid w:val="006D3F7D"/>
    <w:rsid w:val="006D4494"/>
    <w:rsid w:val="006D5EF2"/>
    <w:rsid w:val="006D7723"/>
    <w:rsid w:val="006E1D59"/>
    <w:rsid w:val="006E6566"/>
    <w:rsid w:val="006E6568"/>
    <w:rsid w:val="006E6A6F"/>
    <w:rsid w:val="006E6BB1"/>
    <w:rsid w:val="006F0743"/>
    <w:rsid w:val="006F0B57"/>
    <w:rsid w:val="006F176B"/>
    <w:rsid w:val="006F1C08"/>
    <w:rsid w:val="006F393B"/>
    <w:rsid w:val="006F3E18"/>
    <w:rsid w:val="006F4B44"/>
    <w:rsid w:val="006F50CB"/>
    <w:rsid w:val="006F60AE"/>
    <w:rsid w:val="006F6F9C"/>
    <w:rsid w:val="0070150B"/>
    <w:rsid w:val="00703291"/>
    <w:rsid w:val="00704370"/>
    <w:rsid w:val="00706FB1"/>
    <w:rsid w:val="007105BC"/>
    <w:rsid w:val="00711A52"/>
    <w:rsid w:val="00717B15"/>
    <w:rsid w:val="00721D10"/>
    <w:rsid w:val="00722647"/>
    <w:rsid w:val="007228B2"/>
    <w:rsid w:val="00730131"/>
    <w:rsid w:val="00730BC3"/>
    <w:rsid w:val="0073224E"/>
    <w:rsid w:val="0073273B"/>
    <w:rsid w:val="00732D1D"/>
    <w:rsid w:val="007349AA"/>
    <w:rsid w:val="00734B61"/>
    <w:rsid w:val="007374E1"/>
    <w:rsid w:val="007378B9"/>
    <w:rsid w:val="00741B97"/>
    <w:rsid w:val="00743A7F"/>
    <w:rsid w:val="00744682"/>
    <w:rsid w:val="0074468F"/>
    <w:rsid w:val="007538FC"/>
    <w:rsid w:val="00753CC5"/>
    <w:rsid w:val="00754F0D"/>
    <w:rsid w:val="00760039"/>
    <w:rsid w:val="007666EC"/>
    <w:rsid w:val="00767D10"/>
    <w:rsid w:val="007700A9"/>
    <w:rsid w:val="007709FE"/>
    <w:rsid w:val="0077161F"/>
    <w:rsid w:val="00772473"/>
    <w:rsid w:val="00774ABA"/>
    <w:rsid w:val="00775BB5"/>
    <w:rsid w:val="00775D13"/>
    <w:rsid w:val="0078194F"/>
    <w:rsid w:val="007819B2"/>
    <w:rsid w:val="007828C0"/>
    <w:rsid w:val="00786CEA"/>
    <w:rsid w:val="00787212"/>
    <w:rsid w:val="007934E0"/>
    <w:rsid w:val="007946BB"/>
    <w:rsid w:val="00794C23"/>
    <w:rsid w:val="0079505B"/>
    <w:rsid w:val="007A160A"/>
    <w:rsid w:val="007A2B05"/>
    <w:rsid w:val="007A2E3F"/>
    <w:rsid w:val="007A5B7F"/>
    <w:rsid w:val="007B512B"/>
    <w:rsid w:val="007B6A44"/>
    <w:rsid w:val="007C018F"/>
    <w:rsid w:val="007C0242"/>
    <w:rsid w:val="007C582E"/>
    <w:rsid w:val="007C6FBA"/>
    <w:rsid w:val="007C7221"/>
    <w:rsid w:val="007D0990"/>
    <w:rsid w:val="007D2B15"/>
    <w:rsid w:val="007D3D92"/>
    <w:rsid w:val="007D626F"/>
    <w:rsid w:val="007D66D2"/>
    <w:rsid w:val="007D6A91"/>
    <w:rsid w:val="007D6E37"/>
    <w:rsid w:val="007E00D2"/>
    <w:rsid w:val="007E380F"/>
    <w:rsid w:val="007E4B3D"/>
    <w:rsid w:val="007E6A0F"/>
    <w:rsid w:val="007E71FF"/>
    <w:rsid w:val="007E79DC"/>
    <w:rsid w:val="007F09E7"/>
    <w:rsid w:val="007F20B9"/>
    <w:rsid w:val="007F2496"/>
    <w:rsid w:val="007F2832"/>
    <w:rsid w:val="007F385E"/>
    <w:rsid w:val="007F4F24"/>
    <w:rsid w:val="007F7592"/>
    <w:rsid w:val="00801A36"/>
    <w:rsid w:val="00801ACA"/>
    <w:rsid w:val="0080367A"/>
    <w:rsid w:val="008119E2"/>
    <w:rsid w:val="00821135"/>
    <w:rsid w:val="00821764"/>
    <w:rsid w:val="00821C92"/>
    <w:rsid w:val="00832D96"/>
    <w:rsid w:val="008357A6"/>
    <w:rsid w:val="0083682D"/>
    <w:rsid w:val="00851F4B"/>
    <w:rsid w:val="008536A6"/>
    <w:rsid w:val="00857927"/>
    <w:rsid w:val="00857F33"/>
    <w:rsid w:val="00864481"/>
    <w:rsid w:val="008658BE"/>
    <w:rsid w:val="00866E7F"/>
    <w:rsid w:val="00875CB9"/>
    <w:rsid w:val="00877482"/>
    <w:rsid w:val="008777D4"/>
    <w:rsid w:val="00881DE4"/>
    <w:rsid w:val="0088611D"/>
    <w:rsid w:val="008911FA"/>
    <w:rsid w:val="008938A4"/>
    <w:rsid w:val="00897161"/>
    <w:rsid w:val="008A3D8F"/>
    <w:rsid w:val="008A54D3"/>
    <w:rsid w:val="008A743E"/>
    <w:rsid w:val="008B0410"/>
    <w:rsid w:val="008B0DA6"/>
    <w:rsid w:val="008B209C"/>
    <w:rsid w:val="008B6F05"/>
    <w:rsid w:val="008C39E8"/>
    <w:rsid w:val="008C5EB8"/>
    <w:rsid w:val="008C7EC8"/>
    <w:rsid w:val="008D0D0B"/>
    <w:rsid w:val="008D2C5F"/>
    <w:rsid w:val="008D322D"/>
    <w:rsid w:val="008D4222"/>
    <w:rsid w:val="008D6C12"/>
    <w:rsid w:val="008D7A99"/>
    <w:rsid w:val="008E3F3E"/>
    <w:rsid w:val="008E40FC"/>
    <w:rsid w:val="008E4D40"/>
    <w:rsid w:val="008E65B3"/>
    <w:rsid w:val="008F4D46"/>
    <w:rsid w:val="0090062C"/>
    <w:rsid w:val="00900E18"/>
    <w:rsid w:val="009078DE"/>
    <w:rsid w:val="009104DD"/>
    <w:rsid w:val="0091280F"/>
    <w:rsid w:val="00913E21"/>
    <w:rsid w:val="0091469B"/>
    <w:rsid w:val="00914A68"/>
    <w:rsid w:val="00916128"/>
    <w:rsid w:val="00921738"/>
    <w:rsid w:val="00921A18"/>
    <w:rsid w:val="00921A41"/>
    <w:rsid w:val="0092378F"/>
    <w:rsid w:val="00926017"/>
    <w:rsid w:val="00927308"/>
    <w:rsid w:val="0093125C"/>
    <w:rsid w:val="00932E6F"/>
    <w:rsid w:val="009406BE"/>
    <w:rsid w:val="00940CA6"/>
    <w:rsid w:val="00941479"/>
    <w:rsid w:val="00944C68"/>
    <w:rsid w:val="00944C8E"/>
    <w:rsid w:val="00947C07"/>
    <w:rsid w:val="00951587"/>
    <w:rsid w:val="00953278"/>
    <w:rsid w:val="00954A68"/>
    <w:rsid w:val="009550A2"/>
    <w:rsid w:val="0096129A"/>
    <w:rsid w:val="00965F87"/>
    <w:rsid w:val="00967031"/>
    <w:rsid w:val="009672EF"/>
    <w:rsid w:val="00970443"/>
    <w:rsid w:val="009740EB"/>
    <w:rsid w:val="00975DC1"/>
    <w:rsid w:val="0097661C"/>
    <w:rsid w:val="00976B44"/>
    <w:rsid w:val="009829A5"/>
    <w:rsid w:val="00983CA0"/>
    <w:rsid w:val="009864DE"/>
    <w:rsid w:val="009873DE"/>
    <w:rsid w:val="00990CD3"/>
    <w:rsid w:val="00991222"/>
    <w:rsid w:val="00993ECB"/>
    <w:rsid w:val="00995B47"/>
    <w:rsid w:val="00995F58"/>
    <w:rsid w:val="009965CB"/>
    <w:rsid w:val="009A13D4"/>
    <w:rsid w:val="009A1784"/>
    <w:rsid w:val="009A41CE"/>
    <w:rsid w:val="009A4565"/>
    <w:rsid w:val="009B0C2C"/>
    <w:rsid w:val="009B2278"/>
    <w:rsid w:val="009C534E"/>
    <w:rsid w:val="009C5FE5"/>
    <w:rsid w:val="009C76E3"/>
    <w:rsid w:val="009D10FA"/>
    <w:rsid w:val="009D2951"/>
    <w:rsid w:val="009D44E6"/>
    <w:rsid w:val="009D50AF"/>
    <w:rsid w:val="009E160F"/>
    <w:rsid w:val="009E2CC3"/>
    <w:rsid w:val="009E5123"/>
    <w:rsid w:val="009F06E0"/>
    <w:rsid w:val="009F4191"/>
    <w:rsid w:val="009F7BE3"/>
    <w:rsid w:val="009F7CE2"/>
    <w:rsid w:val="009F7DC2"/>
    <w:rsid w:val="00A00120"/>
    <w:rsid w:val="00A00F3B"/>
    <w:rsid w:val="00A01631"/>
    <w:rsid w:val="00A0370F"/>
    <w:rsid w:val="00A103D9"/>
    <w:rsid w:val="00A12BF1"/>
    <w:rsid w:val="00A13E88"/>
    <w:rsid w:val="00A16328"/>
    <w:rsid w:val="00A17CBB"/>
    <w:rsid w:val="00A221C7"/>
    <w:rsid w:val="00A22A4C"/>
    <w:rsid w:val="00A23DE5"/>
    <w:rsid w:val="00A2586F"/>
    <w:rsid w:val="00A26F13"/>
    <w:rsid w:val="00A27007"/>
    <w:rsid w:val="00A31B75"/>
    <w:rsid w:val="00A31EC2"/>
    <w:rsid w:val="00A32EC8"/>
    <w:rsid w:val="00A32F3F"/>
    <w:rsid w:val="00A33ED3"/>
    <w:rsid w:val="00A33F49"/>
    <w:rsid w:val="00A34B71"/>
    <w:rsid w:val="00A36324"/>
    <w:rsid w:val="00A402CF"/>
    <w:rsid w:val="00A4124D"/>
    <w:rsid w:val="00A4554D"/>
    <w:rsid w:val="00A457DF"/>
    <w:rsid w:val="00A50A02"/>
    <w:rsid w:val="00A512B0"/>
    <w:rsid w:val="00A527BF"/>
    <w:rsid w:val="00A53091"/>
    <w:rsid w:val="00A542DF"/>
    <w:rsid w:val="00A555D7"/>
    <w:rsid w:val="00A560D4"/>
    <w:rsid w:val="00A61D42"/>
    <w:rsid w:val="00A64087"/>
    <w:rsid w:val="00A6517D"/>
    <w:rsid w:val="00A67DDB"/>
    <w:rsid w:val="00A71958"/>
    <w:rsid w:val="00A73480"/>
    <w:rsid w:val="00A762F9"/>
    <w:rsid w:val="00A845EA"/>
    <w:rsid w:val="00A85F67"/>
    <w:rsid w:val="00A92FD0"/>
    <w:rsid w:val="00A95DB7"/>
    <w:rsid w:val="00A972CC"/>
    <w:rsid w:val="00AA15ED"/>
    <w:rsid w:val="00AA309A"/>
    <w:rsid w:val="00AA3345"/>
    <w:rsid w:val="00AB1034"/>
    <w:rsid w:val="00AB1052"/>
    <w:rsid w:val="00AB361D"/>
    <w:rsid w:val="00AB5F83"/>
    <w:rsid w:val="00AB730D"/>
    <w:rsid w:val="00AB7468"/>
    <w:rsid w:val="00AC1E41"/>
    <w:rsid w:val="00AC2A6A"/>
    <w:rsid w:val="00AC4BB3"/>
    <w:rsid w:val="00AD1FB1"/>
    <w:rsid w:val="00AD297D"/>
    <w:rsid w:val="00AD3661"/>
    <w:rsid w:val="00AD5A62"/>
    <w:rsid w:val="00AD65D1"/>
    <w:rsid w:val="00AE0040"/>
    <w:rsid w:val="00AE2A4E"/>
    <w:rsid w:val="00AE2C3B"/>
    <w:rsid w:val="00AE4C0C"/>
    <w:rsid w:val="00AF4CC8"/>
    <w:rsid w:val="00AF561E"/>
    <w:rsid w:val="00AF7745"/>
    <w:rsid w:val="00B0103D"/>
    <w:rsid w:val="00B02BE8"/>
    <w:rsid w:val="00B0512E"/>
    <w:rsid w:val="00B1174D"/>
    <w:rsid w:val="00B121E4"/>
    <w:rsid w:val="00B134A6"/>
    <w:rsid w:val="00B14715"/>
    <w:rsid w:val="00B16B91"/>
    <w:rsid w:val="00B2264C"/>
    <w:rsid w:val="00B266FA"/>
    <w:rsid w:val="00B320CD"/>
    <w:rsid w:val="00B34DAA"/>
    <w:rsid w:val="00B358E0"/>
    <w:rsid w:val="00B371B6"/>
    <w:rsid w:val="00B37273"/>
    <w:rsid w:val="00B41B53"/>
    <w:rsid w:val="00B42768"/>
    <w:rsid w:val="00B43A04"/>
    <w:rsid w:val="00B43A68"/>
    <w:rsid w:val="00B44127"/>
    <w:rsid w:val="00B45118"/>
    <w:rsid w:val="00B46BB3"/>
    <w:rsid w:val="00B471AC"/>
    <w:rsid w:val="00B477FC"/>
    <w:rsid w:val="00B502F6"/>
    <w:rsid w:val="00B51386"/>
    <w:rsid w:val="00B5767A"/>
    <w:rsid w:val="00B61BF7"/>
    <w:rsid w:val="00B63FA0"/>
    <w:rsid w:val="00B71693"/>
    <w:rsid w:val="00B74E04"/>
    <w:rsid w:val="00B80EF0"/>
    <w:rsid w:val="00B823DA"/>
    <w:rsid w:val="00B87013"/>
    <w:rsid w:val="00B879BE"/>
    <w:rsid w:val="00B91121"/>
    <w:rsid w:val="00BA2415"/>
    <w:rsid w:val="00BA299A"/>
    <w:rsid w:val="00BA7B2A"/>
    <w:rsid w:val="00BB0E61"/>
    <w:rsid w:val="00BB5247"/>
    <w:rsid w:val="00BB5B16"/>
    <w:rsid w:val="00BC0EBC"/>
    <w:rsid w:val="00BC3B8A"/>
    <w:rsid w:val="00BC40C7"/>
    <w:rsid w:val="00BD042B"/>
    <w:rsid w:val="00BD1ED3"/>
    <w:rsid w:val="00BD5350"/>
    <w:rsid w:val="00BE19E5"/>
    <w:rsid w:val="00BE2909"/>
    <w:rsid w:val="00BE5A88"/>
    <w:rsid w:val="00BE71DF"/>
    <w:rsid w:val="00BE7236"/>
    <w:rsid w:val="00BE7715"/>
    <w:rsid w:val="00BE79D9"/>
    <w:rsid w:val="00BE7EC1"/>
    <w:rsid w:val="00BF0F51"/>
    <w:rsid w:val="00BF1F56"/>
    <w:rsid w:val="00BF2C56"/>
    <w:rsid w:val="00BF47D7"/>
    <w:rsid w:val="00BF6A03"/>
    <w:rsid w:val="00BF71D6"/>
    <w:rsid w:val="00BF7B27"/>
    <w:rsid w:val="00C0094E"/>
    <w:rsid w:val="00C012AD"/>
    <w:rsid w:val="00C02A64"/>
    <w:rsid w:val="00C036D6"/>
    <w:rsid w:val="00C04288"/>
    <w:rsid w:val="00C125CB"/>
    <w:rsid w:val="00C12F5D"/>
    <w:rsid w:val="00C12F90"/>
    <w:rsid w:val="00C14FF0"/>
    <w:rsid w:val="00C22482"/>
    <w:rsid w:val="00C22E53"/>
    <w:rsid w:val="00C250DA"/>
    <w:rsid w:val="00C25EE9"/>
    <w:rsid w:val="00C31EFB"/>
    <w:rsid w:val="00C335F7"/>
    <w:rsid w:val="00C40BF0"/>
    <w:rsid w:val="00C42093"/>
    <w:rsid w:val="00C42DDB"/>
    <w:rsid w:val="00C43CAD"/>
    <w:rsid w:val="00C47005"/>
    <w:rsid w:val="00C47A4F"/>
    <w:rsid w:val="00C47D5A"/>
    <w:rsid w:val="00C51867"/>
    <w:rsid w:val="00C5387E"/>
    <w:rsid w:val="00C54892"/>
    <w:rsid w:val="00C60E17"/>
    <w:rsid w:val="00C6254C"/>
    <w:rsid w:val="00C70765"/>
    <w:rsid w:val="00C730FC"/>
    <w:rsid w:val="00C74E15"/>
    <w:rsid w:val="00C762FD"/>
    <w:rsid w:val="00C803EA"/>
    <w:rsid w:val="00C806D0"/>
    <w:rsid w:val="00C81EAB"/>
    <w:rsid w:val="00C84C6C"/>
    <w:rsid w:val="00C86555"/>
    <w:rsid w:val="00C933FD"/>
    <w:rsid w:val="00C93B07"/>
    <w:rsid w:val="00C93F07"/>
    <w:rsid w:val="00C9465E"/>
    <w:rsid w:val="00CA1009"/>
    <w:rsid w:val="00CA27E2"/>
    <w:rsid w:val="00CA3F53"/>
    <w:rsid w:val="00CA4FEC"/>
    <w:rsid w:val="00CB0EEC"/>
    <w:rsid w:val="00CB1803"/>
    <w:rsid w:val="00CB194B"/>
    <w:rsid w:val="00CB3F43"/>
    <w:rsid w:val="00CB432B"/>
    <w:rsid w:val="00CB7B50"/>
    <w:rsid w:val="00CC09D6"/>
    <w:rsid w:val="00CC107D"/>
    <w:rsid w:val="00CC29FF"/>
    <w:rsid w:val="00CC2C6D"/>
    <w:rsid w:val="00CC3B13"/>
    <w:rsid w:val="00CC6289"/>
    <w:rsid w:val="00CC755C"/>
    <w:rsid w:val="00CC7BC3"/>
    <w:rsid w:val="00CD22D2"/>
    <w:rsid w:val="00CD5949"/>
    <w:rsid w:val="00CD5DB0"/>
    <w:rsid w:val="00CE0B4E"/>
    <w:rsid w:val="00CE10D8"/>
    <w:rsid w:val="00CE1D38"/>
    <w:rsid w:val="00CE220F"/>
    <w:rsid w:val="00CE2B5A"/>
    <w:rsid w:val="00CE4179"/>
    <w:rsid w:val="00CE45BD"/>
    <w:rsid w:val="00CE4A4C"/>
    <w:rsid w:val="00CE5E1A"/>
    <w:rsid w:val="00CE64D0"/>
    <w:rsid w:val="00CF03DE"/>
    <w:rsid w:val="00CF0B8D"/>
    <w:rsid w:val="00CF0E3B"/>
    <w:rsid w:val="00CF24FA"/>
    <w:rsid w:val="00CF2B76"/>
    <w:rsid w:val="00CF56A1"/>
    <w:rsid w:val="00D00880"/>
    <w:rsid w:val="00D02EB9"/>
    <w:rsid w:val="00D04FA7"/>
    <w:rsid w:val="00D07A26"/>
    <w:rsid w:val="00D10720"/>
    <w:rsid w:val="00D110DC"/>
    <w:rsid w:val="00D17C0A"/>
    <w:rsid w:val="00D20FD1"/>
    <w:rsid w:val="00D23E66"/>
    <w:rsid w:val="00D30B0B"/>
    <w:rsid w:val="00D312C6"/>
    <w:rsid w:val="00D32592"/>
    <w:rsid w:val="00D3381F"/>
    <w:rsid w:val="00D350F0"/>
    <w:rsid w:val="00D404EF"/>
    <w:rsid w:val="00D4093D"/>
    <w:rsid w:val="00D4150E"/>
    <w:rsid w:val="00D47B7A"/>
    <w:rsid w:val="00D5313A"/>
    <w:rsid w:val="00D53A62"/>
    <w:rsid w:val="00D5411A"/>
    <w:rsid w:val="00D623EB"/>
    <w:rsid w:val="00D62EDA"/>
    <w:rsid w:val="00D67F30"/>
    <w:rsid w:val="00D701B7"/>
    <w:rsid w:val="00D74CC7"/>
    <w:rsid w:val="00D83382"/>
    <w:rsid w:val="00D833DD"/>
    <w:rsid w:val="00D86F0F"/>
    <w:rsid w:val="00D90EA6"/>
    <w:rsid w:val="00D96265"/>
    <w:rsid w:val="00DA15D3"/>
    <w:rsid w:val="00DA2141"/>
    <w:rsid w:val="00DA365E"/>
    <w:rsid w:val="00DA6FD4"/>
    <w:rsid w:val="00DB1D65"/>
    <w:rsid w:val="00DB42CD"/>
    <w:rsid w:val="00DB5745"/>
    <w:rsid w:val="00DB6B6D"/>
    <w:rsid w:val="00DC363D"/>
    <w:rsid w:val="00DC387A"/>
    <w:rsid w:val="00DC3B6C"/>
    <w:rsid w:val="00DC477E"/>
    <w:rsid w:val="00DC4968"/>
    <w:rsid w:val="00DC5C9E"/>
    <w:rsid w:val="00DC68B6"/>
    <w:rsid w:val="00DD1847"/>
    <w:rsid w:val="00DD30CE"/>
    <w:rsid w:val="00DE2B30"/>
    <w:rsid w:val="00DE363C"/>
    <w:rsid w:val="00DE56C5"/>
    <w:rsid w:val="00DE67C1"/>
    <w:rsid w:val="00DE7F9B"/>
    <w:rsid w:val="00DF05DB"/>
    <w:rsid w:val="00DF6F8D"/>
    <w:rsid w:val="00E02847"/>
    <w:rsid w:val="00E02974"/>
    <w:rsid w:val="00E052BF"/>
    <w:rsid w:val="00E069B2"/>
    <w:rsid w:val="00E06F6C"/>
    <w:rsid w:val="00E07C78"/>
    <w:rsid w:val="00E125B5"/>
    <w:rsid w:val="00E13AC8"/>
    <w:rsid w:val="00E20C30"/>
    <w:rsid w:val="00E259B6"/>
    <w:rsid w:val="00E264E7"/>
    <w:rsid w:val="00E27895"/>
    <w:rsid w:val="00E33C67"/>
    <w:rsid w:val="00E360D1"/>
    <w:rsid w:val="00E37716"/>
    <w:rsid w:val="00E37E5C"/>
    <w:rsid w:val="00E44B7D"/>
    <w:rsid w:val="00E5003E"/>
    <w:rsid w:val="00E56CC1"/>
    <w:rsid w:val="00E60E49"/>
    <w:rsid w:val="00E6135C"/>
    <w:rsid w:val="00E65654"/>
    <w:rsid w:val="00E67820"/>
    <w:rsid w:val="00E7313E"/>
    <w:rsid w:val="00E8191F"/>
    <w:rsid w:val="00E83A59"/>
    <w:rsid w:val="00E83BA5"/>
    <w:rsid w:val="00E83EA6"/>
    <w:rsid w:val="00E8475D"/>
    <w:rsid w:val="00E868B5"/>
    <w:rsid w:val="00E87A22"/>
    <w:rsid w:val="00E90A6C"/>
    <w:rsid w:val="00E91FBE"/>
    <w:rsid w:val="00E92611"/>
    <w:rsid w:val="00E964B9"/>
    <w:rsid w:val="00EA2C01"/>
    <w:rsid w:val="00EA4036"/>
    <w:rsid w:val="00EA43C8"/>
    <w:rsid w:val="00EA7190"/>
    <w:rsid w:val="00EB5031"/>
    <w:rsid w:val="00EB5A90"/>
    <w:rsid w:val="00EC2814"/>
    <w:rsid w:val="00EC41EB"/>
    <w:rsid w:val="00EC482D"/>
    <w:rsid w:val="00EC4A8E"/>
    <w:rsid w:val="00EC7338"/>
    <w:rsid w:val="00EC7B8A"/>
    <w:rsid w:val="00ED1108"/>
    <w:rsid w:val="00ED5B44"/>
    <w:rsid w:val="00ED6E37"/>
    <w:rsid w:val="00ED74C6"/>
    <w:rsid w:val="00EE099B"/>
    <w:rsid w:val="00EE2D1C"/>
    <w:rsid w:val="00EE5A14"/>
    <w:rsid w:val="00EF248D"/>
    <w:rsid w:val="00EF482A"/>
    <w:rsid w:val="00EF6638"/>
    <w:rsid w:val="00EF6E51"/>
    <w:rsid w:val="00F008F0"/>
    <w:rsid w:val="00F068B4"/>
    <w:rsid w:val="00F07141"/>
    <w:rsid w:val="00F07800"/>
    <w:rsid w:val="00F07B8D"/>
    <w:rsid w:val="00F10036"/>
    <w:rsid w:val="00F11FB9"/>
    <w:rsid w:val="00F136E9"/>
    <w:rsid w:val="00F154C7"/>
    <w:rsid w:val="00F177F4"/>
    <w:rsid w:val="00F17D0B"/>
    <w:rsid w:val="00F21C09"/>
    <w:rsid w:val="00F228CA"/>
    <w:rsid w:val="00F233EE"/>
    <w:rsid w:val="00F23D6F"/>
    <w:rsid w:val="00F25641"/>
    <w:rsid w:val="00F31D56"/>
    <w:rsid w:val="00F32BD5"/>
    <w:rsid w:val="00F44F33"/>
    <w:rsid w:val="00F45F58"/>
    <w:rsid w:val="00F503B5"/>
    <w:rsid w:val="00F51E0C"/>
    <w:rsid w:val="00F525E3"/>
    <w:rsid w:val="00F5692F"/>
    <w:rsid w:val="00F56FD8"/>
    <w:rsid w:val="00F62815"/>
    <w:rsid w:val="00F63526"/>
    <w:rsid w:val="00F63707"/>
    <w:rsid w:val="00F661B2"/>
    <w:rsid w:val="00F66EF1"/>
    <w:rsid w:val="00F72F01"/>
    <w:rsid w:val="00F80419"/>
    <w:rsid w:val="00F84625"/>
    <w:rsid w:val="00F9100A"/>
    <w:rsid w:val="00F938BA"/>
    <w:rsid w:val="00F9457F"/>
    <w:rsid w:val="00F96A91"/>
    <w:rsid w:val="00FA01B3"/>
    <w:rsid w:val="00FB14D7"/>
    <w:rsid w:val="00FB3CC5"/>
    <w:rsid w:val="00FB62EC"/>
    <w:rsid w:val="00FC2923"/>
    <w:rsid w:val="00FC4826"/>
    <w:rsid w:val="00FC49EC"/>
    <w:rsid w:val="00FC55E0"/>
    <w:rsid w:val="00FC6219"/>
    <w:rsid w:val="00FD093E"/>
    <w:rsid w:val="00FD0C1A"/>
    <w:rsid w:val="00FD2A57"/>
    <w:rsid w:val="00FD3485"/>
    <w:rsid w:val="00FD40C8"/>
    <w:rsid w:val="00FD5828"/>
    <w:rsid w:val="00FE2417"/>
    <w:rsid w:val="00FE24E9"/>
    <w:rsid w:val="00FE28E7"/>
    <w:rsid w:val="00FE5DB1"/>
    <w:rsid w:val="00FE796A"/>
    <w:rsid w:val="00FF1341"/>
    <w:rsid w:val="00FF3449"/>
    <w:rsid w:val="00FF4A25"/>
    <w:rsid w:val="00FF5481"/>
    <w:rsid w:val="00FF5667"/>
    <w:rsid w:val="00FF580C"/>
    <w:rsid w:val="00FF6695"/>
  </w:rsids>
  <m:mathPr>
    <m:mathFont m:val="Cambria Math"/>
    <m:brkBin m:val="before"/>
    <m:brkBinSub m:val="--"/>
    <m:smallFrac m:val="0"/>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D95CB38"/>
  <w15:chartTrackingRefBased/>
  <w15:docId w15:val="{741E6589-A859-4F06-930B-930B1767F23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it-IT"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e">
    <w:name w:val="Normal"/>
    <w:qFormat/>
  </w:style>
  <w:style w:type="paragraph" w:styleId="Titolo1">
    <w:name w:val="heading 1"/>
    <w:basedOn w:val="Normale"/>
    <w:next w:val="Normale"/>
    <w:link w:val="Titolo1Carattere"/>
    <w:uiPriority w:val="9"/>
    <w:qFormat/>
    <w:rsid w:val="00333699"/>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Titolo2">
    <w:name w:val="heading 2"/>
    <w:basedOn w:val="Normale"/>
    <w:next w:val="Normale"/>
    <w:link w:val="Titolo2Carattere"/>
    <w:uiPriority w:val="9"/>
    <w:unhideWhenUsed/>
    <w:qFormat/>
    <w:rsid w:val="006E1D59"/>
    <w:pPr>
      <w:keepNext/>
      <w:keepLines/>
      <w:spacing w:before="40" w:after="0"/>
      <w:outlineLvl w:val="1"/>
    </w:pPr>
    <w:rPr>
      <w:rFonts w:asciiTheme="majorHAnsi" w:eastAsiaTheme="majorEastAsia" w:hAnsiTheme="majorHAnsi" w:cstheme="majorBidi"/>
      <w:color w:val="2E74B5" w:themeColor="accent1" w:themeShade="BF"/>
      <w:sz w:val="26"/>
      <w:szCs w:val="26"/>
    </w:rPr>
  </w:style>
  <w:style w:type="paragraph" w:styleId="Titolo3">
    <w:name w:val="heading 3"/>
    <w:basedOn w:val="Normale"/>
    <w:next w:val="Normale"/>
    <w:link w:val="Titolo3Carattere"/>
    <w:uiPriority w:val="9"/>
    <w:unhideWhenUsed/>
    <w:qFormat/>
    <w:rsid w:val="00A00F3B"/>
    <w:pPr>
      <w:keepNext/>
      <w:keepLines/>
      <w:spacing w:before="40" w:after="0"/>
      <w:outlineLvl w:val="2"/>
    </w:pPr>
    <w:rPr>
      <w:rFonts w:asciiTheme="majorHAnsi" w:eastAsiaTheme="majorEastAsia" w:hAnsiTheme="majorHAnsi" w:cstheme="majorBidi"/>
      <w:color w:val="1F4D78" w:themeColor="accent1" w:themeShade="7F"/>
      <w:sz w:val="24"/>
      <w:szCs w:val="24"/>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character" w:customStyle="1" w:styleId="Titolo1Carattere">
    <w:name w:val="Titolo 1 Carattere"/>
    <w:basedOn w:val="Carpredefinitoparagrafo"/>
    <w:link w:val="Titolo1"/>
    <w:uiPriority w:val="9"/>
    <w:rsid w:val="00333699"/>
    <w:rPr>
      <w:rFonts w:asciiTheme="majorHAnsi" w:eastAsiaTheme="majorEastAsia" w:hAnsiTheme="majorHAnsi" w:cstheme="majorBidi"/>
      <w:color w:val="2E74B5" w:themeColor="accent1" w:themeShade="BF"/>
      <w:sz w:val="32"/>
      <w:szCs w:val="32"/>
    </w:rPr>
  </w:style>
  <w:style w:type="paragraph" w:styleId="Paragrafoelenco">
    <w:name w:val="List Paragraph"/>
    <w:basedOn w:val="Normale"/>
    <w:uiPriority w:val="34"/>
    <w:qFormat/>
    <w:rsid w:val="00333699"/>
    <w:pPr>
      <w:ind w:left="720"/>
      <w:contextualSpacing/>
    </w:pPr>
  </w:style>
  <w:style w:type="paragraph" w:styleId="Nessunaspaziatura">
    <w:name w:val="No Spacing"/>
    <w:uiPriority w:val="1"/>
    <w:qFormat/>
    <w:rsid w:val="006E1D59"/>
    <w:pPr>
      <w:spacing w:after="0" w:line="240" w:lineRule="auto"/>
    </w:pPr>
  </w:style>
  <w:style w:type="paragraph" w:styleId="Testonotaapidipagina">
    <w:name w:val="footnote text"/>
    <w:basedOn w:val="Normale"/>
    <w:link w:val="TestonotaapidipaginaCarattere"/>
    <w:uiPriority w:val="99"/>
    <w:semiHidden/>
    <w:unhideWhenUsed/>
    <w:rsid w:val="006E1D59"/>
    <w:pPr>
      <w:spacing w:after="0" w:line="240" w:lineRule="auto"/>
    </w:pPr>
    <w:rPr>
      <w:sz w:val="20"/>
      <w:szCs w:val="20"/>
    </w:rPr>
  </w:style>
  <w:style w:type="character" w:customStyle="1" w:styleId="TestonotaapidipaginaCarattere">
    <w:name w:val="Testo nota a piè di pagina Carattere"/>
    <w:basedOn w:val="Carpredefinitoparagrafo"/>
    <w:link w:val="Testonotaapidipagina"/>
    <w:uiPriority w:val="99"/>
    <w:semiHidden/>
    <w:rsid w:val="006E1D59"/>
    <w:rPr>
      <w:sz w:val="20"/>
      <w:szCs w:val="20"/>
    </w:rPr>
  </w:style>
  <w:style w:type="character" w:styleId="Rimandonotaapidipagina">
    <w:name w:val="footnote reference"/>
    <w:basedOn w:val="Carpredefinitoparagrafo"/>
    <w:uiPriority w:val="99"/>
    <w:semiHidden/>
    <w:unhideWhenUsed/>
    <w:rsid w:val="006E1D59"/>
    <w:rPr>
      <w:vertAlign w:val="superscript"/>
    </w:rPr>
  </w:style>
  <w:style w:type="character" w:customStyle="1" w:styleId="Titolo2Carattere">
    <w:name w:val="Titolo 2 Carattere"/>
    <w:basedOn w:val="Carpredefinitoparagrafo"/>
    <w:link w:val="Titolo2"/>
    <w:uiPriority w:val="9"/>
    <w:rsid w:val="006E1D59"/>
    <w:rPr>
      <w:rFonts w:asciiTheme="majorHAnsi" w:eastAsiaTheme="majorEastAsia" w:hAnsiTheme="majorHAnsi" w:cstheme="majorBidi"/>
      <w:color w:val="2E74B5" w:themeColor="accent1" w:themeShade="BF"/>
      <w:sz w:val="26"/>
      <w:szCs w:val="26"/>
    </w:rPr>
  </w:style>
  <w:style w:type="paragraph" w:styleId="Intestazione">
    <w:name w:val="header"/>
    <w:basedOn w:val="Normale"/>
    <w:link w:val="IntestazioneCarattere"/>
    <w:uiPriority w:val="99"/>
    <w:unhideWhenUsed/>
    <w:rsid w:val="00F96A91"/>
    <w:pPr>
      <w:tabs>
        <w:tab w:val="center" w:pos="4819"/>
        <w:tab w:val="right" w:pos="9638"/>
      </w:tabs>
      <w:spacing w:after="0" w:line="240" w:lineRule="auto"/>
    </w:pPr>
  </w:style>
  <w:style w:type="character" w:customStyle="1" w:styleId="IntestazioneCarattere">
    <w:name w:val="Intestazione Carattere"/>
    <w:basedOn w:val="Carpredefinitoparagrafo"/>
    <w:link w:val="Intestazione"/>
    <w:uiPriority w:val="99"/>
    <w:rsid w:val="00F96A91"/>
  </w:style>
  <w:style w:type="paragraph" w:styleId="Pidipagina">
    <w:name w:val="footer"/>
    <w:basedOn w:val="Normale"/>
    <w:link w:val="PidipaginaCarattere"/>
    <w:uiPriority w:val="99"/>
    <w:unhideWhenUsed/>
    <w:rsid w:val="00F96A91"/>
    <w:pPr>
      <w:tabs>
        <w:tab w:val="center" w:pos="4819"/>
        <w:tab w:val="right" w:pos="9638"/>
      </w:tabs>
      <w:spacing w:after="0" w:line="240" w:lineRule="auto"/>
    </w:pPr>
  </w:style>
  <w:style w:type="character" w:customStyle="1" w:styleId="PidipaginaCarattere">
    <w:name w:val="Piè di pagina Carattere"/>
    <w:basedOn w:val="Carpredefinitoparagrafo"/>
    <w:link w:val="Pidipagina"/>
    <w:uiPriority w:val="99"/>
    <w:rsid w:val="00F96A91"/>
  </w:style>
  <w:style w:type="paragraph" w:styleId="Didascalia">
    <w:name w:val="caption"/>
    <w:basedOn w:val="Normale"/>
    <w:next w:val="Normale"/>
    <w:uiPriority w:val="35"/>
    <w:unhideWhenUsed/>
    <w:qFormat/>
    <w:rsid w:val="00F154C7"/>
    <w:pPr>
      <w:spacing w:after="200" w:line="240" w:lineRule="auto"/>
    </w:pPr>
    <w:rPr>
      <w:i/>
      <w:iCs/>
      <w:color w:val="44546A" w:themeColor="text2"/>
      <w:sz w:val="18"/>
      <w:szCs w:val="18"/>
    </w:rPr>
  </w:style>
  <w:style w:type="paragraph" w:styleId="Testofumetto">
    <w:name w:val="Balloon Text"/>
    <w:basedOn w:val="Normale"/>
    <w:link w:val="TestofumettoCarattere"/>
    <w:uiPriority w:val="99"/>
    <w:semiHidden/>
    <w:unhideWhenUsed/>
    <w:rsid w:val="00F84625"/>
    <w:pPr>
      <w:spacing w:after="0" w:line="240" w:lineRule="auto"/>
    </w:pPr>
    <w:rPr>
      <w:rFonts w:ascii="Segoe UI" w:hAnsi="Segoe UI" w:cs="Segoe UI"/>
      <w:sz w:val="18"/>
      <w:szCs w:val="18"/>
    </w:rPr>
  </w:style>
  <w:style w:type="character" w:customStyle="1" w:styleId="TestofumettoCarattere">
    <w:name w:val="Testo fumetto Carattere"/>
    <w:basedOn w:val="Carpredefinitoparagrafo"/>
    <w:link w:val="Testofumetto"/>
    <w:uiPriority w:val="99"/>
    <w:semiHidden/>
    <w:rsid w:val="00F84625"/>
    <w:rPr>
      <w:rFonts w:ascii="Segoe UI" w:hAnsi="Segoe UI" w:cs="Segoe UI"/>
      <w:sz w:val="18"/>
      <w:szCs w:val="18"/>
    </w:rPr>
  </w:style>
  <w:style w:type="character" w:customStyle="1" w:styleId="Titolo3Carattere">
    <w:name w:val="Titolo 3 Carattere"/>
    <w:basedOn w:val="Carpredefinitoparagrafo"/>
    <w:link w:val="Titolo3"/>
    <w:uiPriority w:val="9"/>
    <w:rsid w:val="00A00F3B"/>
    <w:rPr>
      <w:rFonts w:asciiTheme="majorHAnsi" w:eastAsiaTheme="majorEastAsia" w:hAnsiTheme="majorHAnsi" w:cstheme="majorBidi"/>
      <w:color w:val="1F4D78" w:themeColor="accent1" w:themeShade="7F"/>
      <w:sz w:val="24"/>
      <w:szCs w:val="24"/>
    </w:rPr>
  </w:style>
  <w:style w:type="character" w:styleId="Rimandocommento">
    <w:name w:val="annotation reference"/>
    <w:basedOn w:val="Carpredefinitoparagrafo"/>
    <w:uiPriority w:val="99"/>
    <w:semiHidden/>
    <w:unhideWhenUsed/>
    <w:rsid w:val="000C2382"/>
    <w:rPr>
      <w:sz w:val="16"/>
      <w:szCs w:val="16"/>
    </w:rPr>
  </w:style>
  <w:style w:type="paragraph" w:styleId="Testocommento">
    <w:name w:val="annotation text"/>
    <w:basedOn w:val="Normale"/>
    <w:link w:val="TestocommentoCarattere"/>
    <w:uiPriority w:val="99"/>
    <w:semiHidden/>
    <w:unhideWhenUsed/>
    <w:rsid w:val="000C2382"/>
    <w:pPr>
      <w:spacing w:line="240" w:lineRule="auto"/>
    </w:pPr>
    <w:rPr>
      <w:sz w:val="20"/>
      <w:szCs w:val="20"/>
    </w:rPr>
  </w:style>
  <w:style w:type="character" w:customStyle="1" w:styleId="TestocommentoCarattere">
    <w:name w:val="Testo commento Carattere"/>
    <w:basedOn w:val="Carpredefinitoparagrafo"/>
    <w:link w:val="Testocommento"/>
    <w:uiPriority w:val="99"/>
    <w:semiHidden/>
    <w:rsid w:val="000C2382"/>
    <w:rPr>
      <w:sz w:val="20"/>
      <w:szCs w:val="20"/>
    </w:rPr>
  </w:style>
  <w:style w:type="paragraph" w:styleId="Soggettocommento">
    <w:name w:val="annotation subject"/>
    <w:basedOn w:val="Testocommento"/>
    <w:next w:val="Testocommento"/>
    <w:link w:val="SoggettocommentoCarattere"/>
    <w:uiPriority w:val="99"/>
    <w:semiHidden/>
    <w:unhideWhenUsed/>
    <w:rsid w:val="000C2382"/>
    <w:rPr>
      <w:b/>
      <w:bCs/>
    </w:rPr>
  </w:style>
  <w:style w:type="character" w:customStyle="1" w:styleId="SoggettocommentoCarattere">
    <w:name w:val="Soggetto commento Carattere"/>
    <w:basedOn w:val="TestocommentoCarattere"/>
    <w:link w:val="Soggettocommento"/>
    <w:uiPriority w:val="99"/>
    <w:semiHidden/>
    <w:rsid w:val="000C2382"/>
    <w:rPr>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65872149">
      <w:bodyDiv w:val="1"/>
      <w:marLeft w:val="0"/>
      <w:marRight w:val="0"/>
      <w:marTop w:val="0"/>
      <w:marBottom w:val="0"/>
      <w:divBdr>
        <w:top w:val="none" w:sz="0" w:space="0" w:color="auto"/>
        <w:left w:val="none" w:sz="0" w:space="0" w:color="auto"/>
        <w:bottom w:val="none" w:sz="0" w:space="0" w:color="auto"/>
        <w:right w:val="none" w:sz="0" w:space="0" w:color="auto"/>
      </w:divBdr>
    </w:div>
    <w:div w:id="673067122">
      <w:bodyDiv w:val="1"/>
      <w:marLeft w:val="0"/>
      <w:marRight w:val="0"/>
      <w:marTop w:val="0"/>
      <w:marBottom w:val="0"/>
      <w:divBdr>
        <w:top w:val="none" w:sz="0" w:space="0" w:color="auto"/>
        <w:left w:val="none" w:sz="0" w:space="0" w:color="auto"/>
        <w:bottom w:val="none" w:sz="0" w:space="0" w:color="auto"/>
        <w:right w:val="none" w:sz="0" w:space="0" w:color="auto"/>
      </w:divBdr>
    </w:div>
    <w:div w:id="909802191">
      <w:bodyDiv w:val="1"/>
      <w:marLeft w:val="0"/>
      <w:marRight w:val="0"/>
      <w:marTop w:val="0"/>
      <w:marBottom w:val="0"/>
      <w:divBdr>
        <w:top w:val="none" w:sz="0" w:space="0" w:color="auto"/>
        <w:left w:val="none" w:sz="0" w:space="0" w:color="auto"/>
        <w:bottom w:val="none" w:sz="0" w:space="0" w:color="auto"/>
        <w:right w:val="none" w:sz="0" w:space="0" w:color="auto"/>
      </w:divBdr>
    </w:div>
    <w:div w:id="1301690683">
      <w:bodyDiv w:val="1"/>
      <w:marLeft w:val="0"/>
      <w:marRight w:val="0"/>
      <w:marTop w:val="0"/>
      <w:marBottom w:val="0"/>
      <w:divBdr>
        <w:top w:val="none" w:sz="0" w:space="0" w:color="auto"/>
        <w:left w:val="none" w:sz="0" w:space="0" w:color="auto"/>
        <w:bottom w:val="none" w:sz="0" w:space="0" w:color="auto"/>
        <w:right w:val="none" w:sz="0" w:space="0" w:color="auto"/>
      </w:divBdr>
    </w:div>
    <w:div w:id="1850488994">
      <w:bodyDiv w:val="1"/>
      <w:marLeft w:val="0"/>
      <w:marRight w:val="0"/>
      <w:marTop w:val="0"/>
      <w:marBottom w:val="0"/>
      <w:divBdr>
        <w:top w:val="none" w:sz="0" w:space="0" w:color="auto"/>
        <w:left w:val="none" w:sz="0" w:space="0" w:color="auto"/>
        <w:bottom w:val="none" w:sz="0" w:space="0" w:color="auto"/>
        <w:right w:val="none" w:sz="0" w:space="0" w:color="auto"/>
      </w:divBdr>
    </w:div>
    <w:div w:id="1965236386">
      <w:bodyDiv w:val="1"/>
      <w:marLeft w:val="0"/>
      <w:marRight w:val="0"/>
      <w:marTop w:val="0"/>
      <w:marBottom w:val="0"/>
      <w:divBdr>
        <w:top w:val="none" w:sz="0" w:space="0" w:color="auto"/>
        <w:left w:val="none" w:sz="0" w:space="0" w:color="auto"/>
        <w:bottom w:val="none" w:sz="0" w:space="0" w:color="auto"/>
        <w:right w:val="none" w:sz="0" w:space="0" w:color="auto"/>
      </w:divBdr>
    </w:div>
    <w:div w:id="20126341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emf"/><Relationship Id="rId18" Type="http://schemas.openxmlformats.org/officeDocument/2006/relationships/image" Target="media/image11.png"/><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5.emf"/><Relationship Id="rId17" Type="http://schemas.openxmlformats.org/officeDocument/2006/relationships/image" Target="media/image10.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emf"/><Relationship Id="rId5" Type="http://schemas.openxmlformats.org/officeDocument/2006/relationships/webSettings" Target="webSettings.xml"/><Relationship Id="rId15" Type="http://schemas.openxmlformats.org/officeDocument/2006/relationships/image" Target="media/image8.png"/><Relationship Id="rId10" Type="http://schemas.openxmlformats.org/officeDocument/2006/relationships/image" Target="media/image3.emf"/><Relationship Id="rId19" Type="http://schemas.openxmlformats.org/officeDocument/2006/relationships/image" Target="media/image12.jpe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46C960D-29C5-44FA-B2DE-8CB2866CF8E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1845</TotalTime>
  <Pages>16</Pages>
  <Words>4005</Words>
  <Characters>22829</Characters>
  <Application>Microsoft Office Word</Application>
  <DocSecurity>0</DocSecurity>
  <Lines>190</Lines>
  <Paragraphs>53</Paragraphs>
  <ScaleCrop>false</ScaleCrop>
  <HeadingPairs>
    <vt:vector size="2" baseType="variant">
      <vt:variant>
        <vt:lpstr>Titolo</vt:lpstr>
      </vt:variant>
      <vt:variant>
        <vt:i4>1</vt:i4>
      </vt:variant>
    </vt:vector>
  </HeadingPairs>
  <TitlesOfParts>
    <vt:vector size="1" baseType="lpstr">
      <vt:lpstr/>
    </vt:vector>
  </TitlesOfParts>
  <Company>Regione Lombardia</Company>
  <LinksUpToDate>false</LinksUpToDate>
  <CharactersWithSpaces>26781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Fabio Pagani</dc:creator>
  <cp:keywords/>
  <dc:description/>
  <cp:lastModifiedBy>Fabio Pagani</cp:lastModifiedBy>
  <cp:revision>809</cp:revision>
  <cp:lastPrinted>2020-02-06T15:29:00Z</cp:lastPrinted>
  <dcterms:created xsi:type="dcterms:W3CDTF">2020-02-03T10:18:00Z</dcterms:created>
  <dcterms:modified xsi:type="dcterms:W3CDTF">2020-04-24T13:47:00Z</dcterms:modified>
</cp:coreProperties>
</file>